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013A0" w14:textId="77777777" w:rsidR="00462178" w:rsidRPr="00A517D0" w:rsidRDefault="00462178" w:rsidP="00EB68DD">
      <w:pPr>
        <w:spacing w:after="0" w:line="240" w:lineRule="auto"/>
        <w:jc w:val="center"/>
        <w:rPr>
          <w:rFonts w:ascii="Times New Roman" w:eastAsia=".VnTime" w:hAnsi="Times New Roman"/>
          <w:b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t>P</w:t>
      </w:r>
      <w:r w:rsidR="00A517D0">
        <w:rPr>
          <w:rFonts w:ascii="Times New Roman" w:eastAsia=".VnTime" w:hAnsi="Times New Roman"/>
          <w:b/>
          <w:sz w:val="26"/>
          <w:szCs w:val="26"/>
          <w:u w:color="000000"/>
          <w:bdr w:val="nil"/>
          <w:lang w:eastAsia="en-GB"/>
        </w:rPr>
        <w:t>hụ lục</w:t>
      </w:r>
    </w:p>
    <w:p w14:paraId="4B9DC1DB" w14:textId="77777777" w:rsidR="00EB68DD" w:rsidRPr="00A517D0" w:rsidRDefault="00EB68DD" w:rsidP="00EB68DD">
      <w:pPr>
        <w:spacing w:after="0" w:line="240" w:lineRule="auto"/>
        <w:jc w:val="center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  <w:r w:rsidRPr="00A517D0"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t>DANH  MỤC CÁC CHƯƠNG TRÌNH, CÔNG TRÌNH, DỰ ÁN QUAN TRỌNG QUỐC GIA, TRỌNG ĐIỂM NGÀNH NĂNG LƯỢNG</w:t>
      </w:r>
    </w:p>
    <w:p w14:paraId="7E22DB80" w14:textId="77777777" w:rsidR="00EB68DD" w:rsidRPr="00820B8E" w:rsidRDefault="00EB68DD" w:rsidP="00EB68DD">
      <w:pPr>
        <w:spacing w:line="264" w:lineRule="auto"/>
        <w:jc w:val="center"/>
        <w:rPr>
          <w:rFonts w:ascii="Times New Roman" w:eastAsia=".VnTime" w:hAnsi="Times New Roman"/>
          <w:i/>
          <w:sz w:val="26"/>
          <w:szCs w:val="26"/>
          <w:u w:color="000000"/>
          <w:bdr w:val="nil"/>
          <w:lang w:eastAsia="en-GB"/>
        </w:rPr>
      </w:pPr>
      <w:r w:rsidRPr="00820B8E">
        <w:rPr>
          <w:rFonts w:ascii="Times New Roman" w:eastAsia=".VnTime" w:hAnsi="Times New Roman"/>
          <w:b/>
          <w:noProof/>
          <w:sz w:val="26"/>
          <w:szCs w:val="26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0BD4" wp14:editId="77AF9C81">
                <wp:simplePos x="0" y="0"/>
                <wp:positionH relativeFrom="column">
                  <wp:posOffset>2534285</wp:posOffset>
                </wp:positionH>
                <wp:positionV relativeFrom="paragraph">
                  <wp:posOffset>478155</wp:posOffset>
                </wp:positionV>
                <wp:extent cx="752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AE55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37.65pt" to="258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B8E">
        <w:rPr>
          <w:rFonts w:ascii="Times New Roman" w:eastAsia=".VnTime" w:hAnsi="Times New Roman"/>
          <w:i/>
          <w:sz w:val="26"/>
          <w:szCs w:val="26"/>
          <w:u w:color="000000"/>
          <w:bdr w:val="nil"/>
          <w:lang w:eastAsia="en-GB"/>
        </w:rPr>
        <w:t xml:space="preserve">(Kèm theo Quyết định số        </w:t>
      </w:r>
      <w:r>
        <w:rPr>
          <w:rFonts w:ascii="Times New Roman" w:eastAsia=".VnTime" w:hAnsi="Times New Roman"/>
          <w:i/>
          <w:sz w:val="26"/>
          <w:szCs w:val="26"/>
          <w:u w:color="000000"/>
          <w:bdr w:val="nil"/>
          <w:lang w:eastAsia="en-GB"/>
        </w:rPr>
        <w:t xml:space="preserve">         </w:t>
      </w:r>
      <w:r w:rsidRPr="00820B8E">
        <w:rPr>
          <w:rFonts w:ascii="Times New Roman" w:eastAsia=".VnTime" w:hAnsi="Times New Roman"/>
          <w:i/>
          <w:sz w:val="26"/>
          <w:szCs w:val="26"/>
          <w:u w:color="000000"/>
          <w:bdr w:val="nil"/>
          <w:lang w:eastAsia="en-GB"/>
        </w:rPr>
        <w:t xml:space="preserve">    /QĐ-TTg ngày    </w:t>
      </w:r>
      <w:r>
        <w:rPr>
          <w:rFonts w:ascii="Times New Roman" w:eastAsia=".VnTime" w:hAnsi="Times New Roman"/>
          <w:i/>
          <w:sz w:val="26"/>
          <w:szCs w:val="26"/>
          <w:u w:color="000000"/>
          <w:bdr w:val="nil"/>
          <w:lang w:eastAsia="en-GB"/>
        </w:rPr>
        <w:t xml:space="preserve">   </w:t>
      </w:r>
      <w:r w:rsidRPr="00820B8E">
        <w:rPr>
          <w:rFonts w:ascii="Times New Roman" w:eastAsia=".VnTime" w:hAnsi="Times New Roman"/>
          <w:i/>
          <w:sz w:val="26"/>
          <w:szCs w:val="26"/>
          <w:u w:color="000000"/>
          <w:bdr w:val="nil"/>
          <w:lang w:eastAsia="en-GB"/>
        </w:rPr>
        <w:t xml:space="preserve">    tháng       năm 2024 của Thủ tướng Chính phủ)</w:t>
      </w:r>
    </w:p>
    <w:p w14:paraId="1A4BC1C0" w14:textId="77777777" w:rsidR="00EB68DD" w:rsidRPr="00820B8E" w:rsidRDefault="00EB68DD" w:rsidP="00EB68DD">
      <w:pPr>
        <w:spacing w:line="264" w:lineRule="auto"/>
        <w:jc w:val="both"/>
        <w:rPr>
          <w:rFonts w:ascii="Times New Roman" w:eastAsia=".VnTime" w:hAnsi="Times New Roman"/>
          <w:sz w:val="26"/>
          <w:szCs w:val="26"/>
          <w:u w:color="000000"/>
          <w:bdr w:val="nil"/>
          <w:lang w:eastAsia="en-GB"/>
        </w:rPr>
      </w:pPr>
      <w:r w:rsidRPr="00820B8E">
        <w:rPr>
          <w:rFonts w:ascii="Times New Roman" w:eastAsia=".VnTime" w:hAnsi="Times New Roman"/>
          <w:b/>
          <w:sz w:val="26"/>
          <w:szCs w:val="26"/>
          <w:u w:color="000000"/>
          <w:bdr w:val="nil"/>
          <w:lang w:eastAsia="en-GB"/>
        </w:rPr>
        <w:tab/>
        <w:t>1. Các dự án nguồn điện</w:t>
      </w:r>
    </w:p>
    <w:tbl>
      <w:tblPr>
        <w:tblW w:w="85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8"/>
        <w:gridCol w:w="4820"/>
        <w:gridCol w:w="1701"/>
        <w:gridCol w:w="1417"/>
      </w:tblGrid>
      <w:tr w:rsidR="00EB68DD" w:rsidRPr="00820B8E" w14:paraId="4555B91D" w14:textId="77777777" w:rsidTr="000B0F4D">
        <w:trPr>
          <w:trHeight w:val="450"/>
          <w:tblHeader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AD27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92B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Dự án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7E4F4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Công suất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3758C7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59C3E5A8" w14:textId="77777777" w:rsidTr="000B0F4D">
        <w:trPr>
          <w:trHeight w:val="539"/>
          <w:tblHeader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59E4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436D3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EF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DBFA" w14:textId="77777777" w:rsidR="00EB68DD" w:rsidRPr="00820B8E" w:rsidRDefault="00EB68DD" w:rsidP="000B0F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50A74F42" w14:textId="77777777" w:rsidTr="000B0F4D">
        <w:trPr>
          <w:trHeight w:val="576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34B9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D1E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Nhà máy nhiệt điện (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NMNĐ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Quảng Trạch I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AE8F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2x701,5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6270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7417898" w14:textId="77777777" w:rsidTr="000B0F4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7862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68A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NM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Đ LNG Quảng Trạch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34EF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1.500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5C2A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F1CE633" w14:textId="77777777" w:rsidTr="000B0F4D">
        <w:trPr>
          <w:trHeight w:val="42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5382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C7878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Thủy điện Hòa Bình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mở rộng (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MR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700E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2x240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A878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416DE0C0" w14:textId="77777777" w:rsidTr="000B0F4D">
        <w:trPr>
          <w:trHeight w:val="55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0DDD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8C13D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Thủy điện Ialy MR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EEA3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2x180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D3C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9F607BE" w14:textId="77777777" w:rsidTr="000B0F4D">
        <w:trPr>
          <w:trHeight w:val="55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0A4E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C2309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Thủy điện Trị An MR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DBCC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200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FE8B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0AA9B022" w14:textId="77777777" w:rsidTr="000B0F4D">
        <w:trPr>
          <w:trHeight w:val="56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D791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1C3D1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Thủy điện tích năng Bác Ái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2993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1.200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E7E2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072CC9BB" w14:textId="77777777" w:rsidTr="000B0F4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B276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5DB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NM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NĐ Long Phú 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D5FE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2x600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5D66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03AD56AD" w14:textId="77777777" w:rsidTr="000B0F4D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BCD6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03689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NMNĐ Nhơn Trạch III và Nhơn Trạch IV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E29C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1.624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765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17BDFF6" w14:textId="77777777" w:rsidTr="000B0F4D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DB2E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F2D42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NMNĐ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Hiệp Phước giai đoạn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03A3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1.200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42B5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34A79F3D" w14:textId="77777777" w:rsidTr="000B0F4D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C1C6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5A7DD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NM</w:t>
            </w:r>
            <w:r>
              <w:rPr>
                <w:rFonts w:ascii="Times New Roman" w:hAnsi="Times New Roman"/>
                <w:sz w:val="26"/>
                <w:szCs w:val="26"/>
              </w:rPr>
              <w:t>NĐ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Long An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A872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EB1D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C694485" w14:textId="77777777" w:rsidTr="000B0F4D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A9A0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C1705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NM</w:t>
            </w:r>
            <w:r>
              <w:rPr>
                <w:rFonts w:ascii="Times New Roman" w:hAnsi="Times New Roman"/>
                <w:sz w:val="26"/>
                <w:szCs w:val="26"/>
              </w:rPr>
              <w:t>NĐ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Long An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07FC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416A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0CF26069" w14:textId="77777777" w:rsidTr="000B0F4D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60F4" w14:textId="77777777" w:rsidR="00EB68DD" w:rsidRPr="00820B8E" w:rsidRDefault="00EB68DD" w:rsidP="000B0F4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26B27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hà máy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Thuỷ điện tích năng Phước Hoà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69F8" w14:textId="77777777" w:rsidR="00EB68DD" w:rsidRPr="00820B8E" w:rsidRDefault="00EB68DD" w:rsidP="000B0F4D">
            <w:pPr>
              <w:spacing w:before="240" w:after="24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1.200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EC7" w14:textId="77777777" w:rsidR="00EB68DD" w:rsidRPr="00820B8E" w:rsidRDefault="00EB68DD" w:rsidP="000B0F4D">
            <w:pPr>
              <w:spacing w:before="240"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6966FF" w14:textId="77777777" w:rsidR="00EB68DD" w:rsidRPr="00820B8E" w:rsidRDefault="00EB68DD" w:rsidP="00EB68DD">
      <w:pPr>
        <w:spacing w:before="120" w:after="12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eastAsia="en-GB"/>
        </w:rPr>
      </w:pPr>
      <w:r w:rsidRPr="00820B8E">
        <w:rPr>
          <w:rFonts w:ascii="Times New Roman" w:eastAsia=".VnTime" w:hAnsi="Times New Roman"/>
          <w:b/>
          <w:i/>
          <w:sz w:val="26"/>
          <w:szCs w:val="26"/>
          <w:u w:color="000000"/>
          <w:bdr w:val="nil"/>
          <w:lang w:eastAsia="en-GB"/>
        </w:rPr>
        <w:br w:type="page"/>
      </w:r>
      <w:r>
        <w:rPr>
          <w:rFonts w:ascii="Times New Roman" w:eastAsia=".VnTime" w:hAnsi="Times New Roman"/>
          <w:b/>
          <w:i/>
          <w:sz w:val="26"/>
          <w:szCs w:val="26"/>
          <w:u w:color="000000"/>
          <w:bdr w:val="nil"/>
          <w:lang w:val="vi-VN" w:eastAsia="en-GB"/>
        </w:rPr>
        <w:lastRenderedPageBreak/>
        <w:t xml:space="preserve">  </w:t>
      </w:r>
      <w:r w:rsidRPr="00820B8E">
        <w:rPr>
          <w:rFonts w:ascii="Times New Roman" w:eastAsia=".VnTime" w:hAnsi="Times New Roman"/>
          <w:b/>
          <w:sz w:val="26"/>
          <w:szCs w:val="26"/>
          <w:u w:color="000000"/>
          <w:bdr w:val="nil"/>
          <w:lang w:eastAsia="en-GB"/>
        </w:rPr>
        <w:t>2. Các dự án</w:t>
      </w:r>
      <w:r w:rsidRPr="00820B8E"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t xml:space="preserve"> </w:t>
      </w:r>
      <w:r w:rsidRPr="00820B8E">
        <w:rPr>
          <w:rFonts w:ascii="Times New Roman" w:eastAsia=".VnTime" w:hAnsi="Times New Roman"/>
          <w:b/>
          <w:sz w:val="26"/>
          <w:szCs w:val="26"/>
          <w:u w:color="000000"/>
          <w:bdr w:val="nil"/>
          <w:lang w:eastAsia="en-GB"/>
        </w:rPr>
        <w:t>lưới</w:t>
      </w:r>
      <w:r w:rsidRPr="00820B8E"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t xml:space="preserve"> điện </w:t>
      </w:r>
    </w:p>
    <w:tbl>
      <w:tblPr>
        <w:tblW w:w="88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50"/>
        <w:gridCol w:w="4449"/>
        <w:gridCol w:w="1930"/>
        <w:gridCol w:w="1701"/>
      </w:tblGrid>
      <w:tr w:rsidR="00EB68DD" w:rsidRPr="00820B8E" w14:paraId="524D63E7" w14:textId="77777777" w:rsidTr="000B0F4D">
        <w:trPr>
          <w:trHeight w:val="450"/>
          <w:tblHeader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3015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19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Dự án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EC10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Quy mô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A38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5EBB70C8" w14:textId="77777777" w:rsidTr="000B0F4D">
        <w:trPr>
          <w:trHeight w:val="390"/>
          <w:tblHeader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7F2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4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15DD4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5353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71A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430B3271" w14:textId="77777777" w:rsidTr="000B0F4D">
        <w:trPr>
          <w:trHeight w:val="57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835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4B26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Các dự án tăng cường liên kết lưới điện Bắc – Trung, tăng cường năng lực truyền tải và cung cấp điện cho các khu vực phụ tải lớn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5263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725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8DD" w:rsidRPr="00820B8E" w14:paraId="615A3DEA" w14:textId="77777777" w:rsidTr="000B0F4D">
        <w:trPr>
          <w:trHeight w:val="57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E88D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8385A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>Đường dây (ĐD)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 w:eastAsia="vi-VN"/>
              </w:rPr>
              <w:t>500</w:t>
            </w: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 w:eastAsia="vi-VN"/>
              </w:rPr>
              <w:t>kV Quảng Trạch</w:t>
            </w: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 w:eastAsia="vi-VN"/>
              </w:rPr>
              <w:t>-</w:t>
            </w: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 w:eastAsia="vi-VN"/>
              </w:rPr>
              <w:t>Quỳnh Lưu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80F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2x225,5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DE1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74E1466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30F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26B3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D</w:t>
            </w:r>
            <w:r w:rsidRPr="00820B8E">
              <w:rPr>
                <w:rFonts w:ascii="Times New Roman" w:hAnsi="Times New Roman"/>
                <w:sz w:val="26"/>
                <w:szCs w:val="26"/>
                <w:lang w:val="vi-VN" w:eastAsia="vi-VN"/>
              </w:rPr>
              <w:t xml:space="preserve"> 500</w:t>
            </w: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 w:eastAsia="vi-VN"/>
              </w:rPr>
              <w:t>kV Quỳnh Lưu-Thanh Hóa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3EB9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2x91,8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05B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1A7C665A" w14:textId="77777777" w:rsidTr="000B0F4D">
        <w:trPr>
          <w:trHeight w:val="427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5B8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0448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D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500 kV </w:t>
            </w:r>
            <w:r>
              <w:rPr>
                <w:rFonts w:ascii="Times New Roman" w:hAnsi="Times New Roman"/>
                <w:sz w:val="26"/>
                <w:szCs w:val="26"/>
              </w:rPr>
              <w:t>NMNĐ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Nam Định 1 – Thanh Hóa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8872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2x74,4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46FE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FCA7C27" w14:textId="77777777" w:rsidTr="000B0F4D">
        <w:trPr>
          <w:trHeight w:val="41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49A3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8BBDF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eastAsia="vi-VN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D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500 kV NMNĐ Nam Định 1 - Phố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22B1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2x123,9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C17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4A92C3F5" w14:textId="77777777" w:rsidTr="000B0F4D">
        <w:trPr>
          <w:trHeight w:val="42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B06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FFBF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da-DK"/>
              </w:rPr>
              <w:t>Trạm biến áp (</w:t>
            </w: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TBA</w:t>
            </w:r>
            <w:r>
              <w:rPr>
                <w:rFonts w:ascii="Times New Roman" w:hAnsi="Times New Roman"/>
                <w:sz w:val="26"/>
                <w:szCs w:val="26"/>
                <w:lang w:val="da-DK"/>
              </w:rPr>
              <w:t>0</w:t>
            </w: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 500 kV Vĩnh Yên và các đường dây đấu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EE58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2x900 MVA</w:t>
            </w:r>
          </w:p>
          <w:p w14:paraId="6C347CB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500 kV: 2x0,4+2x3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1F2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E62CFFE" w14:textId="77777777" w:rsidTr="000B0F4D">
        <w:trPr>
          <w:trHeight w:val="42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7A32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0DB7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ĐD 500/220 kV Nho Quan - Phủ Lý - Thường Tín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E4C1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500kV: 0,54+3,9+40 km</w:t>
            </w:r>
            <w:r w:rsidRPr="00820B8E">
              <w:rPr>
                <w:rFonts w:ascii="Times New Roman" w:hAnsi="Times New Roman"/>
                <w:sz w:val="26"/>
                <w:szCs w:val="26"/>
              </w:rPr>
              <w:br/>
              <w:t>220kV: 5x0,32+5x3,9+</w:t>
            </w:r>
          </w:p>
          <w:p w14:paraId="0FA7A45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2x40+2x2,7+2x2,5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857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7EB327E" w14:textId="77777777" w:rsidTr="000B0F4D">
        <w:trPr>
          <w:trHeight w:val="42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3D5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7BB9A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TBA 500 kV Quỳnh Lưu và ĐD đấu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AEA0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900 MVA</w:t>
            </w:r>
          </w:p>
          <w:p w14:paraId="311C2C5B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500kV: 4x1km</w:t>
            </w:r>
          </w:p>
          <w:p w14:paraId="20DE7F0B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220kV: 2x11km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96A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FB1585D" w14:textId="77777777" w:rsidTr="000B0F4D">
        <w:trPr>
          <w:trHeight w:val="42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F8B8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E88B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TBA 500 kV Thanh Hóa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3843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2x600 MVA</w:t>
            </w:r>
          </w:p>
          <w:p w14:paraId="27EB436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220kV: 4x7,53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760C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6471E62" w14:textId="77777777" w:rsidTr="000B0F4D">
        <w:trPr>
          <w:trHeight w:val="42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D5DB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405F4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TBA 500 kV </w:t>
            </w:r>
            <w:r>
              <w:rPr>
                <w:rFonts w:ascii="Times New Roman" w:hAnsi="Times New Roman"/>
                <w:sz w:val="26"/>
                <w:szCs w:val="26"/>
                <w:lang w:val="da-DK"/>
              </w:rPr>
              <w:t>NM</w:t>
            </w: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NĐ Nam Định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và đường dây đấu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41D9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900 MVA</w:t>
            </w:r>
          </w:p>
          <w:p w14:paraId="7D0C045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220kV: 2x7,2km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3827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0F3F5B11" w14:textId="77777777" w:rsidTr="000B0F4D">
        <w:trPr>
          <w:trHeight w:val="42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9D39" w14:textId="77777777" w:rsidR="00EB68DD" w:rsidRPr="00820B8E" w:rsidRDefault="00B93A49" w:rsidP="00B93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D64D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TBA 500 kV Thái Bình và đấu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488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600 MVA</w:t>
            </w:r>
          </w:p>
          <w:p w14:paraId="1E0BF07B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500kV: 4x1,7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km</w:t>
            </w:r>
            <w:r w:rsidRPr="00820B8E">
              <w:rPr>
                <w:rFonts w:ascii="Times New Roman" w:hAnsi="Times New Roman"/>
                <w:sz w:val="26"/>
                <w:szCs w:val="26"/>
              </w:rPr>
              <w:br/>
              <w:t>220kV: 4x6km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67E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444C7578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485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5B934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TBA 220 kV Văn Điển và đấu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DA2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2x250 MVA</w:t>
            </w:r>
          </w:p>
          <w:p w14:paraId="4D24EBD4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4x4,5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0B0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6D7DDD0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5994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06C9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Xây dựng mới trạm 220/110 kV Thanh Xuân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BC6F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2x250 MVA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CC49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165FCD8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77D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32F9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Xây dựng tuyến đường dây 220 kV từ TBA 500/220 kV Tây Hà Nội đi TBA 220 kV Thanh Xuân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449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4x16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7BBE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DAF7C7B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B59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175B8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Xây dựng  mới trạm 220/110 kV Đại Mỗ và nhánh rẽ 220 kV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EF55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2x250 MVA</w:t>
            </w:r>
          </w:p>
          <w:p w14:paraId="15636167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2x1,8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77DF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10EBA70A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45B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943F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Cấp điện từ lưới điện quốc gia cho huyện Côn Đảo, tỉnh Bà Rịa – Vũng Tàu.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F1BB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8A1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0B6403FA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DD9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88ABF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  <w:lang w:val="da-DK"/>
              </w:rPr>
              <w:t>Các dự án lưới điện đồng bộ và giải tỏa công suất các dự án nguồn điện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B7A0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40BA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8DD" w:rsidRPr="00820B8E" w14:paraId="62C6B0F7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509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537E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ĐD 500 kV NMNĐ Nhơn Trạch 4 – rẽ Phú Mỹ - Nhà Bè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4F3D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2x1,2+4x3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CB87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CC79497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D309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00244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ĐD 220 kV NMNĐ Nhơn Trạch 3 - TBA500 kV Long Thành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F099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2x26,6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0E3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22C20BF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4B6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6AE59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 xml:space="preserve">ĐD 220 kV 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NM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Đ Nhơn Trạch 3 - Rẽ Mỹ Xuân - Cát Lái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820B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2x22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C78C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307F2D5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25E3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761E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TBA 500 kV Lao Bảo (Hướng Hóa)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và ĐD 220 kV đấu nối</w:t>
            </w:r>
            <w:r w:rsidRPr="00820B8E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14EF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1800 MVA</w:t>
            </w:r>
          </w:p>
          <w:p w14:paraId="7BC6FBF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4x5,5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6A7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84976B9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C2C7" w14:textId="77777777" w:rsidR="00EB68DD" w:rsidRPr="00820B8E" w:rsidRDefault="00EB68DD" w:rsidP="00B93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C074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500 kV Lao Bảo - Trạm cắt 500 kV Quảng Trị 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6D4E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2x31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2C9E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B8B9B1A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826D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48D08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Trạm cắt 500 kV Quảng Trị 2 và các ĐD 500 kV đấu nối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21EE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4x5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7FE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F15F5D4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0F69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DF641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  <w:lang w:val="da-DK"/>
              </w:rPr>
              <w:t xml:space="preserve">Các dự án lưới điện giải tỏa công suất </w:t>
            </w: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các NM thủy điện phía Bắc và tăng cường mua điện từ Trung Quốc</w:t>
            </w:r>
            <w:r w:rsidRPr="00820B8E">
              <w:rPr>
                <w:rFonts w:ascii="Times New Roman" w:hAnsi="Times New Roman"/>
                <w:b/>
                <w:sz w:val="26"/>
                <w:szCs w:val="26"/>
                <w:lang w:val="da-DK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DD8D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3E1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8DD" w:rsidRPr="00820B8E" w14:paraId="6D8ACFB3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B62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E16B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ĐD 500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kV Lào Cai - Vĩnh Yên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7A8A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2x228,92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CBB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5BB20A1" w14:textId="77777777" w:rsidTr="000B0F4D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F28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97F0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ĐD 220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kV Huội Quảng - Nghĩa Lộ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79BF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2x103,3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69A7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E7BE413" w14:textId="77777777" w:rsidTr="000B0F4D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AF29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F764F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TBA 220 kV Nghĩa Lộ và ĐD 220 kV Nghĩa Lộ - Việt Trì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9A4C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250 MVA</w:t>
            </w:r>
          </w:p>
          <w:p w14:paraId="6F7E617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2x92,62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4A2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3B696AF1" w14:textId="77777777" w:rsidTr="000B0F4D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920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5055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ĐD 220 kV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Than Uyên - Trạm 500 kV Lào Cai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D349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 xml:space="preserve">2x73,2 km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6FB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32F56D4" w14:textId="77777777" w:rsidTr="000B0F4D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6083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B6DF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a-DK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  <w:lang w:val="da-DK"/>
              </w:rPr>
              <w:t>Các dự án lưới điện phục vụ m</w:t>
            </w: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ua điện từ Lào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5CB1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B73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8DD" w:rsidRPr="00820B8E" w14:paraId="5503CCAB" w14:textId="77777777" w:rsidTr="000B0F4D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01A5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2EFBC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>ĐD 220 kV Nậm Sum - Nông Cống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BC24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2x129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7771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1F8340E9" w14:textId="77777777" w:rsidTr="000B0F4D">
        <w:trPr>
          <w:trHeight w:val="817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92D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01578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Trạm cắt 220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kV Đăk Ooc và các đường dây 220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kV đấu nối từ nhà máy thủy điện Nam Emoun (Lào) vào Hệ thống điện Việt Nam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899E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1x13,4+4x1,9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30F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69EB1D9" w14:textId="77777777" w:rsidTr="000B0F4D">
        <w:trPr>
          <w:trHeight w:val="817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E192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356F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ĐD 500 kV Monsoon - Thạnh Mỹ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(đoạn trên lãnh thổ Việt Nam)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DD30" w14:textId="77777777" w:rsidR="00EB68DD" w:rsidRPr="00820B8E" w:rsidRDefault="00EB68DD" w:rsidP="000B0F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2x44,7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339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19CB71" w14:textId="77777777" w:rsidR="00EB68DD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  <w:r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t xml:space="preserve"> </w:t>
      </w:r>
    </w:p>
    <w:p w14:paraId="159E8066" w14:textId="77777777" w:rsidR="00EB68DD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</w:p>
    <w:p w14:paraId="7CB0946E" w14:textId="77777777" w:rsidR="00EB68DD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</w:p>
    <w:p w14:paraId="1D3B35D3" w14:textId="77777777" w:rsidR="00EB68DD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</w:p>
    <w:p w14:paraId="038CAEDB" w14:textId="77777777" w:rsidR="00EB68DD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</w:p>
    <w:p w14:paraId="471CBACF" w14:textId="77777777" w:rsidR="00EB68DD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</w:p>
    <w:p w14:paraId="34377A55" w14:textId="77777777" w:rsidR="00EB68DD" w:rsidRPr="00C30803" w:rsidRDefault="00EB68DD" w:rsidP="00EB68DD">
      <w:pPr>
        <w:spacing w:after="0" w:line="240" w:lineRule="auto"/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</w:pPr>
      <w:r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lastRenderedPageBreak/>
        <w:t xml:space="preserve">  </w:t>
      </w:r>
      <w:r w:rsidRPr="00C30803">
        <w:rPr>
          <w:rFonts w:ascii="Times New Roman" w:eastAsia=".VnTime" w:hAnsi="Times New Roman"/>
          <w:b/>
          <w:sz w:val="26"/>
          <w:szCs w:val="26"/>
          <w:u w:color="000000"/>
          <w:bdr w:val="nil"/>
          <w:lang w:val="vi-VN" w:eastAsia="en-GB"/>
        </w:rPr>
        <w:t>3. Các chuỗi dự án khí – điện</w:t>
      </w:r>
    </w:p>
    <w:p w14:paraId="4F5CCE45" w14:textId="77777777" w:rsidR="00EB68DD" w:rsidRPr="00C30803" w:rsidRDefault="00EB68DD" w:rsidP="00EB68DD">
      <w:pPr>
        <w:spacing w:after="0" w:line="240" w:lineRule="auto"/>
        <w:rPr>
          <w:rFonts w:ascii="Times New Roman" w:eastAsia=".VnTime" w:hAnsi="Times New Roman"/>
          <w:sz w:val="26"/>
          <w:szCs w:val="26"/>
          <w:u w:color="000000"/>
          <w:bdr w:val="nil"/>
          <w:lang w:val="vi-VN" w:eastAsia="en-GB"/>
        </w:rPr>
      </w:pPr>
    </w:p>
    <w:tbl>
      <w:tblPr>
        <w:tblW w:w="85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841"/>
        <w:gridCol w:w="2126"/>
      </w:tblGrid>
      <w:tr w:rsidR="00EB68DD" w:rsidRPr="00820B8E" w14:paraId="5C075BA9" w14:textId="77777777" w:rsidTr="000B0F4D">
        <w:trPr>
          <w:trHeight w:val="450"/>
          <w:tblHeader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FA2B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19F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Dự án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EF9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53B38182" w14:textId="77777777" w:rsidTr="000B0F4D">
        <w:trPr>
          <w:trHeight w:val="350"/>
          <w:tblHeader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456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4BB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9AA5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13E80AF3" w14:textId="77777777" w:rsidTr="000B0F4D">
        <w:trPr>
          <w:trHeight w:val="5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42B4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AB2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Chuỗi dự án khí – điện Lô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3CF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8AB7CBA" w14:textId="77777777" w:rsidTr="000B0F4D">
        <w:trPr>
          <w:trHeight w:val="49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C97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CFF9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sv-SE"/>
              </w:rPr>
              <w:t>Dự án Phát triển mỏ khí Lô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5E3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BFA473D" w14:textId="77777777" w:rsidTr="000B0F4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E03C" w14:textId="77777777" w:rsidR="00EB68DD" w:rsidRPr="00820B8E" w:rsidRDefault="00B93A49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308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>Dự án Đường ống dẫn khí Lô B - Ô Môn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262C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1ACE241" w14:textId="77777777" w:rsidTr="000B0F4D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E685" w14:textId="77777777" w:rsidR="00EB68DD" w:rsidRPr="00820B8E" w:rsidRDefault="00B93A49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63CB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 xml:space="preserve">Các 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Dự án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Nhà máy điện sử dụng khí Lô B (Ô Môn I, Ô Môn II, Ô Môn III, Ô Môn IV)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36BE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Tổng công suất: 3.810 MW</w:t>
            </w:r>
          </w:p>
        </w:tc>
      </w:tr>
      <w:tr w:rsidR="00EB68DD" w:rsidRPr="00820B8E" w14:paraId="6909DCC8" w14:textId="77777777" w:rsidTr="000B0F4D">
        <w:trPr>
          <w:trHeight w:val="5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992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2AB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 xml:space="preserve">Chuỗi dự án khí – điện Cá Voi Xanh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806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EC9633B" w14:textId="77777777" w:rsidTr="000B0F4D">
        <w:trPr>
          <w:trHeight w:val="55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D2E0" w14:textId="77777777" w:rsidR="00EB68DD" w:rsidRPr="00820B8E" w:rsidRDefault="00B93A49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BCA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Dự án Phát triển mỏ khí Cá Voi Xanh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63DA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6DAA23CC" w14:textId="77777777" w:rsidTr="000B0F4D">
        <w:trPr>
          <w:trHeight w:val="98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C1C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AB3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 xml:space="preserve">Các Dự án </w:t>
            </w:r>
            <w:r>
              <w:rPr>
                <w:rFonts w:ascii="Times New Roman" w:hAnsi="Times New Roman"/>
                <w:sz w:val="26"/>
                <w:szCs w:val="26"/>
              </w:rPr>
              <w:t>Nhà máy điện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sử dụng khí Cá Voi Xanh (</w:t>
            </w:r>
            <w:r w:rsidRPr="00820B8E">
              <w:rPr>
                <w:rFonts w:ascii="Times New Roman" w:hAnsi="Times New Roman"/>
                <w:sz w:val="26"/>
                <w:szCs w:val="26"/>
                <w:lang w:val="sv-SE"/>
              </w:rPr>
              <w:t>Miền Trung I, Miền Trung II, Dung Quất I, Dung Quất II, Dung Quất III)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DC89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Tổng công suất: 3.750 MW</w:t>
            </w:r>
          </w:p>
        </w:tc>
      </w:tr>
      <w:tr w:rsidR="00EB68DD" w:rsidRPr="00820B8E" w14:paraId="5C81FF28" w14:textId="77777777" w:rsidTr="000B0F4D">
        <w:trPr>
          <w:trHeight w:val="56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3382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D95E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sz w:val="26"/>
                <w:szCs w:val="26"/>
              </w:rPr>
              <w:t>Chuỗi dự án khí - điện LNG Sơn Mỹ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CE81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C606759" w14:textId="77777777" w:rsidTr="000B0F4D">
        <w:trPr>
          <w:trHeight w:val="47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88A3" w14:textId="77777777" w:rsidR="00EB68DD" w:rsidRPr="00820B8E" w:rsidRDefault="00B93A49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864C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Dự án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Kho cảng LNG Sơn Mỹ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C41E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2669329D" w14:textId="77777777" w:rsidTr="000B0F4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A0DD" w14:textId="77777777" w:rsidR="00EB68DD" w:rsidRPr="00820B8E" w:rsidRDefault="00B93A49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2ED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 xml:space="preserve">Dự án </w:t>
            </w:r>
            <w:r>
              <w:rPr>
                <w:rFonts w:ascii="Times New Roman" w:hAnsi="Times New Roman"/>
                <w:sz w:val="26"/>
                <w:szCs w:val="26"/>
              </w:rPr>
              <w:t>Trung tâm điện lực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 xml:space="preserve"> Sơn Mỹ (NM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Đ BOT Sơn Mỹ I, BOT Sơn Mỹ 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4E44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Tổng công suất: 4.500 MW</w:t>
            </w:r>
          </w:p>
        </w:tc>
      </w:tr>
    </w:tbl>
    <w:p w14:paraId="2CC77573" w14:textId="77777777" w:rsidR="00EB68DD" w:rsidRDefault="00EB68DD" w:rsidP="00EB68DD">
      <w:pPr>
        <w:rPr>
          <w:rFonts w:ascii="Times New Roman" w:hAnsi="Times New Roman"/>
          <w:sz w:val="26"/>
          <w:szCs w:val="26"/>
        </w:rPr>
      </w:pPr>
    </w:p>
    <w:p w14:paraId="7AF177AB" w14:textId="77777777" w:rsidR="00EB68DD" w:rsidRPr="00820B8E" w:rsidRDefault="00EB68DD" w:rsidP="00EB68D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820B8E">
        <w:rPr>
          <w:rFonts w:ascii="Times New Roman" w:hAnsi="Times New Roman"/>
          <w:b/>
          <w:sz w:val="26"/>
          <w:szCs w:val="26"/>
        </w:rPr>
        <w:t>. Các dự án kho LNG</w:t>
      </w:r>
      <w:r>
        <w:rPr>
          <w:rFonts w:ascii="Times New Roman" w:hAnsi="Times New Roman"/>
          <w:b/>
          <w:sz w:val="26"/>
          <w:szCs w:val="26"/>
        </w:rPr>
        <w:t xml:space="preserve"> và nhà máy điện (NMĐ) sử dụng LNG làm nhiên liệu</w:t>
      </w:r>
    </w:p>
    <w:tbl>
      <w:tblPr>
        <w:tblW w:w="85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841"/>
        <w:gridCol w:w="2126"/>
      </w:tblGrid>
      <w:tr w:rsidR="00EB68DD" w:rsidRPr="00820B8E" w14:paraId="62B4CE2F" w14:textId="77777777" w:rsidTr="000B0F4D">
        <w:trPr>
          <w:trHeight w:val="450"/>
          <w:tblHeader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D27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A029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Dự án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18D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4333D371" w14:textId="77777777" w:rsidTr="000B0F4D">
        <w:trPr>
          <w:trHeight w:val="299"/>
          <w:tblHeader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CD1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F542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9408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30D3E276" w14:textId="77777777" w:rsidTr="000B0F4D">
        <w:trPr>
          <w:trHeight w:val="7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7C67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59E7" w14:textId="77777777" w:rsidR="00EB68DD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Kho LNG NMĐ Quảng Ninh</w:t>
            </w:r>
          </w:p>
          <w:p w14:paraId="196DCEA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 điện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Quảng Ninh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DCEB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</w:tr>
      <w:tr w:rsidR="00EB68DD" w:rsidRPr="00820B8E" w14:paraId="19A9BA66" w14:textId="77777777" w:rsidTr="000B0F4D">
        <w:trPr>
          <w:trHeight w:val="69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A075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8F4E" w14:textId="77777777" w:rsidR="00EB68DD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Kho LNG NMĐ Thái Bình</w:t>
            </w:r>
          </w:p>
          <w:p w14:paraId="0A39854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 điện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Thái Bình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6B0D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</w:tr>
      <w:tr w:rsidR="00EB68DD" w:rsidRPr="00820B8E" w14:paraId="646548CA" w14:textId="77777777" w:rsidTr="000B0F4D">
        <w:trPr>
          <w:trHeight w:val="69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AB6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7749" w14:textId="77777777" w:rsidR="00EB68DD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3.1.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Kho LNG NMĐ Nghi Sơn</w:t>
            </w:r>
          </w:p>
          <w:p w14:paraId="193C1D90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3.2.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 điện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Quỳnh Lập/Nghi Sơn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E253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</w:tr>
      <w:tr w:rsidR="00EB68DD" w:rsidRPr="00820B8E" w14:paraId="104B301E" w14:textId="77777777" w:rsidTr="000B0F4D">
        <w:trPr>
          <w:trHeight w:val="71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67E5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6EFE" w14:textId="77777777" w:rsidR="00EB68DD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4.1.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Kho LNG NMĐ Hải Lăng giai đoạn 1</w:t>
            </w:r>
          </w:p>
          <w:p w14:paraId="276AE5F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4.2.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 điện LNG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Hải Lăng giai đoạn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C01F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</w:tr>
      <w:tr w:rsidR="00EB68DD" w:rsidRPr="00820B8E" w14:paraId="232432CA" w14:textId="77777777" w:rsidTr="000B0F4D">
        <w:trPr>
          <w:trHeight w:val="82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B3F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9028" w14:textId="77777777" w:rsidR="00EB68DD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Kho LNG NMĐ Cà Ná</w:t>
            </w:r>
          </w:p>
          <w:p w14:paraId="17C11E8F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5.2.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 điện</w:t>
            </w:r>
            <w:r w:rsidRPr="00820B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LNG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Cà 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0720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  <w:lang w:val="de-DE"/>
              </w:rPr>
              <w:t>1.500 MW</w:t>
            </w:r>
          </w:p>
        </w:tc>
      </w:tr>
      <w:tr w:rsidR="00EB68DD" w:rsidRPr="00820B8E" w14:paraId="65BB3124" w14:textId="77777777" w:rsidTr="000B0F4D">
        <w:trPr>
          <w:trHeight w:val="67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32E5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47EA" w14:textId="77777777" w:rsidR="00EB68DD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6.1.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Kho LNG NMĐ Bạc Liêu (giai đoạn 1)</w:t>
            </w:r>
          </w:p>
          <w:p w14:paraId="3811DC36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6.2. </w:t>
            </w:r>
            <w:r w:rsidRPr="00820B8E">
              <w:rPr>
                <w:rFonts w:ascii="Times New Roman" w:hAnsi="Times New Roman"/>
                <w:sz w:val="26"/>
                <w:szCs w:val="26"/>
              </w:rPr>
              <w:t>NM điện LNG Bạc Liêu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D55E" w14:textId="77777777" w:rsidR="00EB68DD" w:rsidRPr="00820B8E" w:rsidRDefault="00EB68DD" w:rsidP="000B0F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3.200 MW</w:t>
            </w:r>
          </w:p>
        </w:tc>
      </w:tr>
    </w:tbl>
    <w:p w14:paraId="5959228B" w14:textId="77777777" w:rsidR="00EB68DD" w:rsidRPr="00820B8E" w:rsidRDefault="00EB68DD" w:rsidP="00EB68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20B8E">
        <w:rPr>
          <w:rFonts w:ascii="Times New Roman" w:hAnsi="Times New Roman"/>
          <w:b/>
          <w:sz w:val="26"/>
          <w:szCs w:val="26"/>
        </w:rPr>
        <w:tab/>
      </w:r>
    </w:p>
    <w:p w14:paraId="4B8F20FC" w14:textId="77777777" w:rsidR="00EB68DD" w:rsidRDefault="00EB68DD" w:rsidP="00EB68DD">
      <w:pPr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4CF1525E" w14:textId="77777777" w:rsidR="00EB68DD" w:rsidRPr="00C30803" w:rsidRDefault="00EB68DD" w:rsidP="00EB68DD">
      <w:pPr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lastRenderedPageBreak/>
        <w:t xml:space="preserve">     </w:t>
      </w:r>
      <w:r w:rsidRPr="00C30803">
        <w:rPr>
          <w:rFonts w:ascii="Times New Roman" w:hAnsi="Times New Roman"/>
          <w:b/>
          <w:sz w:val="26"/>
          <w:szCs w:val="26"/>
          <w:lang w:val="vi-VN"/>
        </w:rPr>
        <w:t>5. Các dự án lọc hóa dầu</w:t>
      </w:r>
    </w:p>
    <w:tbl>
      <w:tblPr>
        <w:tblW w:w="85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841"/>
        <w:gridCol w:w="2126"/>
      </w:tblGrid>
      <w:tr w:rsidR="00EB68DD" w:rsidRPr="00820B8E" w14:paraId="66C5D0D7" w14:textId="77777777" w:rsidTr="000B0F4D">
        <w:trPr>
          <w:trHeight w:val="483"/>
          <w:tblHeader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AC6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A7F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Dự án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7F4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57943F14" w14:textId="77777777" w:rsidTr="000B0F4D">
        <w:trPr>
          <w:trHeight w:val="576"/>
          <w:tblHeader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AB7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A22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E5F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4EDDCD5D" w14:textId="77777777" w:rsidTr="000B0F4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BB2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CB2A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pacing w:val="-2"/>
                <w:sz w:val="26"/>
                <w:szCs w:val="26"/>
              </w:rPr>
              <w:t>Dự án nâng cấp, mở rộng Nhà máy lọc dầu Dung Quất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CC92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511FB799" w14:textId="77777777" w:rsidTr="000B0F4D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435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149C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Dự án Tổ hợp hóa dầu Miền Nam (Long Sơn)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5A6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D3396E" w14:textId="77777777" w:rsidR="00EB68DD" w:rsidRPr="00820B8E" w:rsidRDefault="00EB68DD" w:rsidP="00EB68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4F0A6C" w14:textId="77777777" w:rsidR="00EB68DD" w:rsidRPr="00820B8E" w:rsidRDefault="00EB68DD" w:rsidP="00EB68DD">
      <w:pPr>
        <w:rPr>
          <w:rFonts w:ascii="Times New Roman" w:hAnsi="Times New Roman"/>
          <w:b/>
          <w:sz w:val="26"/>
          <w:szCs w:val="26"/>
        </w:rPr>
      </w:pPr>
      <w:r w:rsidRPr="00820B8E">
        <w:rPr>
          <w:rFonts w:ascii="Times New Roman" w:hAnsi="Times New Roman"/>
          <w:b/>
          <w:sz w:val="26"/>
          <w:szCs w:val="26"/>
        </w:rPr>
        <w:tab/>
        <w:t>6. Các Chương trình</w:t>
      </w:r>
    </w:p>
    <w:tbl>
      <w:tblPr>
        <w:tblW w:w="85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841"/>
        <w:gridCol w:w="2126"/>
      </w:tblGrid>
      <w:tr w:rsidR="00EB68DD" w:rsidRPr="00820B8E" w14:paraId="0F306638" w14:textId="77777777" w:rsidTr="000B0F4D">
        <w:trPr>
          <w:trHeight w:val="450"/>
          <w:tblHeader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CCC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4F6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Chương trình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0898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15520A5D" w14:textId="77777777" w:rsidTr="000B0F4D">
        <w:trPr>
          <w:trHeight w:val="590"/>
          <w:tblHeader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3242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E57E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F29B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25AF36DF" w14:textId="77777777" w:rsidTr="000B0F4D">
        <w:trPr>
          <w:trHeight w:val="77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5466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92E4" w14:textId="77777777" w:rsidR="00EB68DD" w:rsidRPr="00820B8E" w:rsidRDefault="00EB68DD" w:rsidP="000B0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Cs/>
                <w:noProof/>
                <w:sz w:val="26"/>
                <w:szCs w:val="26"/>
                <w:lang w:val="vi-VN"/>
              </w:rPr>
              <w:t>Chương trình quốc gia về sử dụng năng lượng tiết kiệm và hiệu quả giai đoạn 2019-2030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F365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DD" w:rsidRPr="00820B8E" w14:paraId="7D67FB5E" w14:textId="77777777" w:rsidTr="000B0F4D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BFE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1323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Chương trình cấp điện nông thôn, miền núi, hải đảo giai đoạn 2021-2025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DAF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232EBA" w14:textId="77777777" w:rsidR="00EB68DD" w:rsidRDefault="00EB68DD" w:rsidP="00EB68DD">
      <w:pPr>
        <w:rPr>
          <w:rFonts w:ascii="Times New Roman" w:hAnsi="Times New Roman"/>
          <w:sz w:val="26"/>
          <w:szCs w:val="26"/>
        </w:rPr>
      </w:pPr>
    </w:p>
    <w:p w14:paraId="75C4467F" w14:textId="77777777" w:rsidR="00EB68DD" w:rsidRPr="00B2488F" w:rsidRDefault="00EB68DD" w:rsidP="00EB68D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2488F">
        <w:rPr>
          <w:rFonts w:ascii="Times New Roman" w:hAnsi="Times New Roman"/>
          <w:b/>
          <w:sz w:val="26"/>
          <w:szCs w:val="26"/>
        </w:rPr>
        <w:t>7. Đề án</w:t>
      </w:r>
    </w:p>
    <w:tbl>
      <w:tblPr>
        <w:tblW w:w="85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5841"/>
        <w:gridCol w:w="2126"/>
      </w:tblGrid>
      <w:tr w:rsidR="00EB68DD" w:rsidRPr="00820B8E" w14:paraId="251B2AF3" w14:textId="77777777" w:rsidTr="000B0F4D">
        <w:trPr>
          <w:trHeight w:val="450"/>
          <w:tblHeader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676F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B303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Đề án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1F1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0B8E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B68DD" w:rsidRPr="00820B8E" w14:paraId="38F44FD9" w14:textId="77777777" w:rsidTr="000B0F4D">
        <w:trPr>
          <w:trHeight w:val="501"/>
          <w:tblHeader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824C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652A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E802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B68DD" w:rsidRPr="00820B8E" w14:paraId="0D65FCCB" w14:textId="77777777" w:rsidTr="000B0F4D">
        <w:trPr>
          <w:trHeight w:val="5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F760" w14:textId="77777777" w:rsidR="00EB68DD" w:rsidRPr="00820B8E" w:rsidRDefault="00EB68DD" w:rsidP="000B0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D28D" w14:textId="77777777" w:rsidR="00EB68DD" w:rsidRPr="00B2488F" w:rsidRDefault="00EB68DD" w:rsidP="000B0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</w:rPr>
              <w:t>Đề án thí điểm phát triển điện gió ngoài khơi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394D" w14:textId="77777777" w:rsidR="00EB68DD" w:rsidRPr="00820B8E" w:rsidRDefault="00EB68DD" w:rsidP="000B0F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Thông báo số 42/TB-VPCP ngày 05/02/2024</w:t>
            </w:r>
          </w:p>
        </w:tc>
      </w:tr>
    </w:tbl>
    <w:p w14:paraId="1C9FA59B" w14:textId="77777777" w:rsidR="00EB68DD" w:rsidRPr="00820B8E" w:rsidRDefault="00EB68DD" w:rsidP="00EB68DD">
      <w:pPr>
        <w:rPr>
          <w:rFonts w:ascii="Times New Roman" w:hAnsi="Times New Roman"/>
          <w:sz w:val="26"/>
          <w:szCs w:val="26"/>
        </w:rPr>
      </w:pPr>
    </w:p>
    <w:p w14:paraId="33A0E514" w14:textId="77777777" w:rsidR="00D61718" w:rsidRPr="00EB68DD" w:rsidRDefault="00D61718" w:rsidP="00EB68DD"/>
    <w:sectPr w:rsidR="00D61718" w:rsidRPr="00EB68DD" w:rsidSect="00B60BFE">
      <w:headerReference w:type="default" r:id="rId6"/>
      <w:pgSz w:w="11906" w:h="16838" w:code="9"/>
      <w:pgMar w:top="1418" w:right="1134" w:bottom="1134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BAF8A" w14:textId="77777777" w:rsidR="00B60BFE" w:rsidRDefault="00B60BFE">
      <w:pPr>
        <w:spacing w:after="0" w:line="240" w:lineRule="auto"/>
      </w:pPr>
      <w:r>
        <w:separator/>
      </w:r>
    </w:p>
  </w:endnote>
  <w:endnote w:type="continuationSeparator" w:id="0">
    <w:p w14:paraId="631E5B1C" w14:textId="77777777" w:rsidR="00B60BFE" w:rsidRDefault="00B6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4E96D" w14:textId="77777777" w:rsidR="00B60BFE" w:rsidRDefault="00B60BFE">
      <w:pPr>
        <w:spacing w:after="0" w:line="240" w:lineRule="auto"/>
      </w:pPr>
      <w:r>
        <w:separator/>
      </w:r>
    </w:p>
  </w:footnote>
  <w:footnote w:type="continuationSeparator" w:id="0">
    <w:p w14:paraId="687EE9FF" w14:textId="77777777" w:rsidR="00B60BFE" w:rsidRDefault="00B6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62A5" w14:textId="77777777" w:rsidR="00D61718" w:rsidRPr="001D5061" w:rsidRDefault="00D61718">
    <w:pPr>
      <w:pStyle w:val="Header"/>
      <w:jc w:val="center"/>
      <w:rPr>
        <w:rFonts w:ascii="Times New Roman" w:hAnsi="Times New Roman"/>
        <w:sz w:val="26"/>
        <w:szCs w:val="26"/>
      </w:rPr>
    </w:pPr>
    <w:r w:rsidRPr="001D5061">
      <w:rPr>
        <w:rFonts w:ascii="Times New Roman" w:hAnsi="Times New Roman"/>
        <w:sz w:val="26"/>
        <w:szCs w:val="26"/>
      </w:rPr>
      <w:fldChar w:fldCharType="begin"/>
    </w:r>
    <w:r w:rsidRPr="001D5061">
      <w:rPr>
        <w:rFonts w:ascii="Times New Roman" w:hAnsi="Times New Roman"/>
        <w:sz w:val="26"/>
        <w:szCs w:val="26"/>
      </w:rPr>
      <w:instrText xml:space="preserve"> PAGE   \* MERGEFORMAT </w:instrText>
    </w:r>
    <w:r w:rsidRPr="001D5061">
      <w:rPr>
        <w:rFonts w:ascii="Times New Roman" w:hAnsi="Times New Roman"/>
        <w:sz w:val="26"/>
        <w:szCs w:val="26"/>
      </w:rPr>
      <w:fldChar w:fldCharType="separate"/>
    </w:r>
    <w:r w:rsidR="00392B99" w:rsidRPr="001D5061">
      <w:rPr>
        <w:rFonts w:ascii="Times New Roman" w:hAnsi="Times New Roman"/>
        <w:noProof/>
        <w:sz w:val="26"/>
        <w:szCs w:val="26"/>
      </w:rPr>
      <w:t>5</w:t>
    </w:r>
    <w:r w:rsidRPr="001D5061">
      <w:rPr>
        <w:rFonts w:ascii="Times New Roman" w:hAnsi="Times New Roman"/>
        <w:sz w:val="26"/>
        <w:szCs w:val="26"/>
      </w:rPr>
      <w:fldChar w:fldCharType="end"/>
    </w:r>
  </w:p>
  <w:p w14:paraId="615524DD" w14:textId="77777777" w:rsidR="00D61718" w:rsidRDefault="00D61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45"/>
    <w:rsid w:val="00011E00"/>
    <w:rsid w:val="00015CB7"/>
    <w:rsid w:val="00015E5A"/>
    <w:rsid w:val="00024A2F"/>
    <w:rsid w:val="0003021A"/>
    <w:rsid w:val="000370AC"/>
    <w:rsid w:val="000416C8"/>
    <w:rsid w:val="00043ED4"/>
    <w:rsid w:val="00070359"/>
    <w:rsid w:val="0007408F"/>
    <w:rsid w:val="00082F06"/>
    <w:rsid w:val="00090BB9"/>
    <w:rsid w:val="00096149"/>
    <w:rsid w:val="000B7649"/>
    <w:rsid w:val="000F5215"/>
    <w:rsid w:val="00101340"/>
    <w:rsid w:val="0010528A"/>
    <w:rsid w:val="00107B2D"/>
    <w:rsid w:val="00151D1B"/>
    <w:rsid w:val="0015439A"/>
    <w:rsid w:val="00160D51"/>
    <w:rsid w:val="001771BA"/>
    <w:rsid w:val="00183269"/>
    <w:rsid w:val="00192740"/>
    <w:rsid w:val="00193587"/>
    <w:rsid w:val="001A227C"/>
    <w:rsid w:val="001A4D44"/>
    <w:rsid w:val="001B514D"/>
    <w:rsid w:val="001C08A9"/>
    <w:rsid w:val="001D5061"/>
    <w:rsid w:val="002022EF"/>
    <w:rsid w:val="00220387"/>
    <w:rsid w:val="002204D5"/>
    <w:rsid w:val="002243F5"/>
    <w:rsid w:val="00232DDE"/>
    <w:rsid w:val="00236F5B"/>
    <w:rsid w:val="0026613F"/>
    <w:rsid w:val="00267EE8"/>
    <w:rsid w:val="002749B7"/>
    <w:rsid w:val="00282AB9"/>
    <w:rsid w:val="002A0348"/>
    <w:rsid w:val="002C10F0"/>
    <w:rsid w:val="002D5B6B"/>
    <w:rsid w:val="002E404C"/>
    <w:rsid w:val="002F043D"/>
    <w:rsid w:val="002F05A7"/>
    <w:rsid w:val="002F6D59"/>
    <w:rsid w:val="00315242"/>
    <w:rsid w:val="003364C4"/>
    <w:rsid w:val="00340288"/>
    <w:rsid w:val="00366692"/>
    <w:rsid w:val="00386A9C"/>
    <w:rsid w:val="00392B99"/>
    <w:rsid w:val="003A3820"/>
    <w:rsid w:val="003C0FEC"/>
    <w:rsid w:val="003F7220"/>
    <w:rsid w:val="00400D4F"/>
    <w:rsid w:val="00402600"/>
    <w:rsid w:val="00411B1C"/>
    <w:rsid w:val="0042056B"/>
    <w:rsid w:val="00431E0B"/>
    <w:rsid w:val="00432F0C"/>
    <w:rsid w:val="00446994"/>
    <w:rsid w:val="00447198"/>
    <w:rsid w:val="00452F5B"/>
    <w:rsid w:val="00462178"/>
    <w:rsid w:val="00494A19"/>
    <w:rsid w:val="00496950"/>
    <w:rsid w:val="004B0D5D"/>
    <w:rsid w:val="004B6E85"/>
    <w:rsid w:val="004C193E"/>
    <w:rsid w:val="004F51EC"/>
    <w:rsid w:val="005273DA"/>
    <w:rsid w:val="0053214B"/>
    <w:rsid w:val="00534716"/>
    <w:rsid w:val="0056086C"/>
    <w:rsid w:val="00564F85"/>
    <w:rsid w:val="0056591F"/>
    <w:rsid w:val="00577B7B"/>
    <w:rsid w:val="0059285D"/>
    <w:rsid w:val="005949DE"/>
    <w:rsid w:val="005A5504"/>
    <w:rsid w:val="005A648A"/>
    <w:rsid w:val="005B2674"/>
    <w:rsid w:val="005B6263"/>
    <w:rsid w:val="005B6345"/>
    <w:rsid w:val="005C21E1"/>
    <w:rsid w:val="005C3CD0"/>
    <w:rsid w:val="005C59A1"/>
    <w:rsid w:val="005D3004"/>
    <w:rsid w:val="005E2503"/>
    <w:rsid w:val="005F79D2"/>
    <w:rsid w:val="006035E3"/>
    <w:rsid w:val="00603DA2"/>
    <w:rsid w:val="006157C6"/>
    <w:rsid w:val="00625D3B"/>
    <w:rsid w:val="00633E33"/>
    <w:rsid w:val="006511A5"/>
    <w:rsid w:val="0065383D"/>
    <w:rsid w:val="00656D30"/>
    <w:rsid w:val="00672C93"/>
    <w:rsid w:val="00675438"/>
    <w:rsid w:val="00685F5C"/>
    <w:rsid w:val="006913A6"/>
    <w:rsid w:val="00695C49"/>
    <w:rsid w:val="0069716C"/>
    <w:rsid w:val="006A09A7"/>
    <w:rsid w:val="006A335B"/>
    <w:rsid w:val="006A6810"/>
    <w:rsid w:val="006A76CC"/>
    <w:rsid w:val="006B154D"/>
    <w:rsid w:val="006B7FDA"/>
    <w:rsid w:val="006C5DE9"/>
    <w:rsid w:val="006D5817"/>
    <w:rsid w:val="006D7307"/>
    <w:rsid w:val="006E28D2"/>
    <w:rsid w:val="007179ED"/>
    <w:rsid w:val="0072349F"/>
    <w:rsid w:val="00725540"/>
    <w:rsid w:val="00725A43"/>
    <w:rsid w:val="00731E9F"/>
    <w:rsid w:val="00742D32"/>
    <w:rsid w:val="007548CA"/>
    <w:rsid w:val="00754BBB"/>
    <w:rsid w:val="0075796A"/>
    <w:rsid w:val="00762AF9"/>
    <w:rsid w:val="007734E3"/>
    <w:rsid w:val="00775BA8"/>
    <w:rsid w:val="00783E27"/>
    <w:rsid w:val="007876A6"/>
    <w:rsid w:val="007956C3"/>
    <w:rsid w:val="007974C5"/>
    <w:rsid w:val="007B1BFF"/>
    <w:rsid w:val="007B7C76"/>
    <w:rsid w:val="007E16CD"/>
    <w:rsid w:val="007F5481"/>
    <w:rsid w:val="00803F2C"/>
    <w:rsid w:val="0081013C"/>
    <w:rsid w:val="00823CFC"/>
    <w:rsid w:val="00827EDC"/>
    <w:rsid w:val="00830F72"/>
    <w:rsid w:val="00832AA3"/>
    <w:rsid w:val="00845B2E"/>
    <w:rsid w:val="008523BE"/>
    <w:rsid w:val="00870E91"/>
    <w:rsid w:val="008731B1"/>
    <w:rsid w:val="00873A4F"/>
    <w:rsid w:val="008745E1"/>
    <w:rsid w:val="00881C9F"/>
    <w:rsid w:val="008836F6"/>
    <w:rsid w:val="00884384"/>
    <w:rsid w:val="00887B1B"/>
    <w:rsid w:val="008A6D9F"/>
    <w:rsid w:val="008B1923"/>
    <w:rsid w:val="008B1C58"/>
    <w:rsid w:val="008B632D"/>
    <w:rsid w:val="008B6C96"/>
    <w:rsid w:val="008C42D4"/>
    <w:rsid w:val="008D3703"/>
    <w:rsid w:val="008E39DC"/>
    <w:rsid w:val="00901359"/>
    <w:rsid w:val="00901365"/>
    <w:rsid w:val="00906027"/>
    <w:rsid w:val="00906F83"/>
    <w:rsid w:val="00913855"/>
    <w:rsid w:val="00916895"/>
    <w:rsid w:val="0091780E"/>
    <w:rsid w:val="00923E0D"/>
    <w:rsid w:val="00926C3D"/>
    <w:rsid w:val="00952FFC"/>
    <w:rsid w:val="009541FC"/>
    <w:rsid w:val="0096451B"/>
    <w:rsid w:val="00966A16"/>
    <w:rsid w:val="0097033E"/>
    <w:rsid w:val="009842DB"/>
    <w:rsid w:val="009A4371"/>
    <w:rsid w:val="009A4E0D"/>
    <w:rsid w:val="009A66BE"/>
    <w:rsid w:val="009B0889"/>
    <w:rsid w:val="009D0E0E"/>
    <w:rsid w:val="009E29D3"/>
    <w:rsid w:val="009F207A"/>
    <w:rsid w:val="00A03701"/>
    <w:rsid w:val="00A03767"/>
    <w:rsid w:val="00A13FB3"/>
    <w:rsid w:val="00A15AA5"/>
    <w:rsid w:val="00A517D0"/>
    <w:rsid w:val="00A54715"/>
    <w:rsid w:val="00A60425"/>
    <w:rsid w:val="00A87C43"/>
    <w:rsid w:val="00A91996"/>
    <w:rsid w:val="00AA6D21"/>
    <w:rsid w:val="00AA6EA2"/>
    <w:rsid w:val="00AB5DC7"/>
    <w:rsid w:val="00AB7D99"/>
    <w:rsid w:val="00AC37D5"/>
    <w:rsid w:val="00AC7C7A"/>
    <w:rsid w:val="00AD4B8E"/>
    <w:rsid w:val="00AE0570"/>
    <w:rsid w:val="00AE581F"/>
    <w:rsid w:val="00B03B0A"/>
    <w:rsid w:val="00B05315"/>
    <w:rsid w:val="00B23DBF"/>
    <w:rsid w:val="00B60BFE"/>
    <w:rsid w:val="00B64DBA"/>
    <w:rsid w:val="00B771B6"/>
    <w:rsid w:val="00B9002E"/>
    <w:rsid w:val="00B93A49"/>
    <w:rsid w:val="00BB01A4"/>
    <w:rsid w:val="00BB5110"/>
    <w:rsid w:val="00BC3FCA"/>
    <w:rsid w:val="00BC7B93"/>
    <w:rsid w:val="00BD7265"/>
    <w:rsid w:val="00BE134C"/>
    <w:rsid w:val="00BE3AD6"/>
    <w:rsid w:val="00BE5611"/>
    <w:rsid w:val="00BF5A85"/>
    <w:rsid w:val="00C43174"/>
    <w:rsid w:val="00C52F66"/>
    <w:rsid w:val="00C54DB6"/>
    <w:rsid w:val="00C56FEC"/>
    <w:rsid w:val="00C77B2A"/>
    <w:rsid w:val="00D35703"/>
    <w:rsid w:val="00D61718"/>
    <w:rsid w:val="00D626D5"/>
    <w:rsid w:val="00D674BE"/>
    <w:rsid w:val="00D67F82"/>
    <w:rsid w:val="00D80581"/>
    <w:rsid w:val="00D8209A"/>
    <w:rsid w:val="00D83896"/>
    <w:rsid w:val="00DA4E0A"/>
    <w:rsid w:val="00DA67DC"/>
    <w:rsid w:val="00DD61BC"/>
    <w:rsid w:val="00DD76D6"/>
    <w:rsid w:val="00E02A15"/>
    <w:rsid w:val="00E22936"/>
    <w:rsid w:val="00E267AB"/>
    <w:rsid w:val="00E45013"/>
    <w:rsid w:val="00E471E2"/>
    <w:rsid w:val="00E76916"/>
    <w:rsid w:val="00EA437D"/>
    <w:rsid w:val="00EB68DD"/>
    <w:rsid w:val="00EB7163"/>
    <w:rsid w:val="00ED23EB"/>
    <w:rsid w:val="00EE641E"/>
    <w:rsid w:val="00EE7D33"/>
    <w:rsid w:val="00F04C69"/>
    <w:rsid w:val="00F14409"/>
    <w:rsid w:val="00F27355"/>
    <w:rsid w:val="00F33EE9"/>
    <w:rsid w:val="00F353AD"/>
    <w:rsid w:val="00F44078"/>
    <w:rsid w:val="00F61914"/>
    <w:rsid w:val="00F72F23"/>
    <w:rsid w:val="00F84EE7"/>
    <w:rsid w:val="00F86B53"/>
    <w:rsid w:val="00F8781A"/>
    <w:rsid w:val="00F87F1E"/>
    <w:rsid w:val="00FA5810"/>
    <w:rsid w:val="00FB2C09"/>
    <w:rsid w:val="00FC07FD"/>
    <w:rsid w:val="00FC694D"/>
    <w:rsid w:val="00FF0CB0"/>
    <w:rsid w:val="62A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4860A25"/>
  <w15:chartTrackingRefBased/>
  <w15:docId w15:val="{2DD503FD-895D-49B7-ABCF-1989881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.VnTimeH" w:eastAsia="Calibri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Duong Linh</cp:lastModifiedBy>
  <cp:revision>2</cp:revision>
  <cp:lastPrinted>2023-12-29T03:45:00Z</cp:lastPrinted>
  <dcterms:created xsi:type="dcterms:W3CDTF">2024-04-02T09:49:00Z</dcterms:created>
  <dcterms:modified xsi:type="dcterms:W3CDTF">2024-04-02T09:49:00Z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659A6E380C004B3EBEB50B2AEDCE7B7E_13</vt:lpwstr>
  </property>
</Properties>
</file>