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3480"/>
        <w:gridCol w:w="5705"/>
      </w:tblGrid>
      <w:tr w:rsidR="00FD6D00" w:rsidRPr="00FD6D00" w14:paraId="7C0BFA86" w14:textId="77777777" w:rsidTr="00AF25CB">
        <w:tc>
          <w:tcPr>
            <w:tcW w:w="3515" w:type="dxa"/>
            <w:tcMar>
              <w:top w:w="0" w:type="dxa"/>
              <w:left w:w="108" w:type="dxa"/>
              <w:bottom w:w="0" w:type="dxa"/>
              <w:right w:w="108" w:type="dxa"/>
            </w:tcMar>
            <w:hideMark/>
          </w:tcPr>
          <w:bookmarkStart w:id="0" w:name="bookmark0"/>
          <w:p w14:paraId="5C4C3753" w14:textId="3B44E550" w:rsidR="000C30C9" w:rsidRPr="00FD6D00" w:rsidRDefault="00227843" w:rsidP="000C30C9">
            <w:pPr>
              <w:spacing w:before="120" w:after="100" w:afterAutospacing="1" w:line="240" w:lineRule="auto"/>
              <w:jc w:val="center"/>
              <w:rPr>
                <w:rFonts w:ascii="Times New Roman" w:eastAsia="Times New Roman" w:hAnsi="Times New Roman" w:cs="Times New Roman"/>
                <w:sz w:val="26"/>
                <w:szCs w:val="26"/>
              </w:rPr>
            </w:pPr>
            <w:r w:rsidRPr="00FD6D00">
              <w:rPr>
                <w:rFonts w:ascii="Times New Roman" w:eastAsia="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14:anchorId="5D1E0727" wp14:editId="111E499A">
                      <wp:simplePos x="0" y="0"/>
                      <wp:positionH relativeFrom="column">
                        <wp:posOffset>503914</wp:posOffset>
                      </wp:positionH>
                      <wp:positionV relativeFrom="paragraph">
                        <wp:posOffset>508883</wp:posOffset>
                      </wp:positionV>
                      <wp:extent cx="1025718" cy="7952"/>
                      <wp:effectExtent l="0" t="0" r="22225" b="30480"/>
                      <wp:wrapNone/>
                      <wp:docPr id="500411185" name="Straight Connector 2"/>
                      <wp:cNvGraphicFramePr/>
                      <a:graphic xmlns:a="http://schemas.openxmlformats.org/drawingml/2006/main">
                        <a:graphicData uri="http://schemas.microsoft.com/office/word/2010/wordprocessingShape">
                          <wps:wsp>
                            <wps:cNvCnPr/>
                            <wps:spPr>
                              <a:xfrm>
                                <a:off x="0" y="0"/>
                                <a:ext cx="1025718" cy="79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47B2B3"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9.7pt,40.05pt" to="120.4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" strokecolor="#5b9bd5 [3204]" strokeweight=".5pt">
                      <v:stroke joinstyle="miter"/>
                    </v:line>
                  </w:pict>
                </mc:Fallback>
              </mc:AlternateContent>
            </w:r>
            <w:r w:rsidR="000C30C9" w:rsidRPr="00FD6D00">
              <w:rPr>
                <w:rFonts w:ascii="Times New Roman" w:eastAsia="Times New Roman" w:hAnsi="Times New Roman" w:cs="Times New Roman"/>
                <w:b/>
                <w:bCs/>
                <w:sz w:val="26"/>
                <w:szCs w:val="26"/>
              </w:rPr>
              <w:t>HỘI ĐỒNG NHÂN DÂN</w:t>
            </w:r>
            <w:bookmarkEnd w:id="0"/>
            <w:r w:rsidR="000C30C9" w:rsidRPr="00FD6D00">
              <w:rPr>
                <w:rFonts w:ascii="Times New Roman" w:eastAsia="Times New Roman" w:hAnsi="Times New Roman" w:cs="Times New Roman"/>
                <w:b/>
                <w:bCs/>
                <w:sz w:val="26"/>
                <w:szCs w:val="26"/>
              </w:rPr>
              <w:br/>
              <w:t xml:space="preserve">TỈNH BẮC </w:t>
            </w:r>
            <w:r w:rsidRPr="00FD6D00">
              <w:rPr>
                <w:rFonts w:ascii="Times New Roman" w:eastAsia="Times New Roman" w:hAnsi="Times New Roman" w:cs="Times New Roman"/>
                <w:b/>
                <w:bCs/>
                <w:sz w:val="26"/>
                <w:szCs w:val="26"/>
              </w:rPr>
              <w:t>GIANG</w:t>
            </w:r>
            <w:r w:rsidR="000C30C9" w:rsidRPr="00FD6D00">
              <w:rPr>
                <w:rFonts w:ascii="Times New Roman" w:eastAsia="Times New Roman" w:hAnsi="Times New Roman" w:cs="Times New Roman"/>
                <w:b/>
                <w:bCs/>
                <w:sz w:val="26"/>
                <w:szCs w:val="26"/>
              </w:rPr>
              <w:br/>
            </w:r>
          </w:p>
        </w:tc>
        <w:tc>
          <w:tcPr>
            <w:tcW w:w="5783" w:type="dxa"/>
            <w:tcMar>
              <w:top w:w="0" w:type="dxa"/>
              <w:left w:w="108" w:type="dxa"/>
              <w:bottom w:w="0" w:type="dxa"/>
              <w:right w:w="108" w:type="dxa"/>
            </w:tcMar>
            <w:hideMark/>
          </w:tcPr>
          <w:p w14:paraId="72F354E0" w14:textId="4511420D" w:rsidR="000C30C9" w:rsidRPr="00FD6D00" w:rsidRDefault="00227843" w:rsidP="000C30C9">
            <w:pPr>
              <w:spacing w:before="120" w:after="100" w:afterAutospacing="1" w:line="240" w:lineRule="auto"/>
              <w:jc w:val="center"/>
              <w:rPr>
                <w:rFonts w:ascii="Times New Roman" w:eastAsia="Times New Roman" w:hAnsi="Times New Roman" w:cs="Times New Roman"/>
                <w:sz w:val="28"/>
                <w:szCs w:val="28"/>
              </w:rPr>
            </w:pPr>
            <w:r w:rsidRPr="00FD6D00">
              <w:rPr>
                <w:rFonts w:ascii="Times New Roman" w:eastAsia="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421FC60A" wp14:editId="50C376AD">
                      <wp:simplePos x="0" y="0"/>
                      <wp:positionH relativeFrom="column">
                        <wp:posOffset>777212</wp:posOffset>
                      </wp:positionH>
                      <wp:positionV relativeFrom="paragraph">
                        <wp:posOffset>532737</wp:posOffset>
                      </wp:positionV>
                      <wp:extent cx="2019632" cy="7952"/>
                      <wp:effectExtent l="0" t="0" r="19050" b="30480"/>
                      <wp:wrapNone/>
                      <wp:docPr id="502279737" name="Straight Connector 1"/>
                      <wp:cNvGraphicFramePr/>
                      <a:graphic xmlns:a="http://schemas.openxmlformats.org/drawingml/2006/main">
                        <a:graphicData uri="http://schemas.microsoft.com/office/word/2010/wordprocessingShape">
                          <wps:wsp>
                            <wps:cNvCnPr/>
                            <wps:spPr>
                              <a:xfrm flipV="1">
                                <a:off x="0" y="0"/>
                                <a:ext cx="2019632" cy="79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55C6F2"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1.2pt,41.95pt" to="220.2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" strokecolor="#5b9bd5 [3204]" strokeweight=".5pt">
                      <v:stroke joinstyle="miter"/>
                    </v:line>
                  </w:pict>
                </mc:Fallback>
              </mc:AlternateContent>
            </w:r>
            <w:r w:rsidR="000C30C9" w:rsidRPr="00FD6D00">
              <w:rPr>
                <w:rFonts w:ascii="Times New Roman" w:eastAsia="Times New Roman" w:hAnsi="Times New Roman" w:cs="Times New Roman"/>
                <w:b/>
                <w:bCs/>
                <w:sz w:val="26"/>
                <w:szCs w:val="26"/>
              </w:rPr>
              <w:t>CỘNG HÒA XÃ HỘI CHỦ NGHĨA VIỆT NAM</w:t>
            </w:r>
            <w:r w:rsidR="000C30C9" w:rsidRPr="00FD6D00">
              <w:rPr>
                <w:rFonts w:ascii="Times New Roman" w:eastAsia="Times New Roman" w:hAnsi="Times New Roman" w:cs="Times New Roman"/>
                <w:b/>
                <w:bCs/>
                <w:sz w:val="26"/>
                <w:szCs w:val="26"/>
              </w:rPr>
              <w:br/>
            </w:r>
            <w:r w:rsidR="000C30C9" w:rsidRPr="00FD6D00">
              <w:rPr>
                <w:rFonts w:ascii="Times New Roman" w:eastAsia="Times New Roman" w:hAnsi="Times New Roman" w:cs="Times New Roman"/>
                <w:b/>
                <w:bCs/>
                <w:sz w:val="28"/>
                <w:szCs w:val="28"/>
              </w:rPr>
              <w:t>Độc lập - Tự do - Hạnh phúc</w:t>
            </w:r>
            <w:r w:rsidR="000C30C9" w:rsidRPr="00FD6D00">
              <w:rPr>
                <w:rFonts w:ascii="Times New Roman" w:eastAsia="Times New Roman" w:hAnsi="Times New Roman" w:cs="Times New Roman"/>
                <w:b/>
                <w:bCs/>
                <w:sz w:val="28"/>
                <w:szCs w:val="28"/>
              </w:rPr>
              <w:br/>
            </w:r>
          </w:p>
        </w:tc>
      </w:tr>
      <w:tr w:rsidR="00FD6D00" w:rsidRPr="00FD6D00" w14:paraId="2233E205" w14:textId="77777777" w:rsidTr="00AF25CB">
        <w:tc>
          <w:tcPr>
            <w:tcW w:w="3515" w:type="dxa"/>
            <w:tcMar>
              <w:top w:w="0" w:type="dxa"/>
              <w:left w:w="108" w:type="dxa"/>
              <w:bottom w:w="0" w:type="dxa"/>
              <w:right w:w="108" w:type="dxa"/>
            </w:tcMar>
            <w:hideMark/>
          </w:tcPr>
          <w:p w14:paraId="7296EF45" w14:textId="66CB111F" w:rsidR="000C30C9" w:rsidRPr="00FD6D00" w:rsidRDefault="000C30C9" w:rsidP="000C30C9">
            <w:pPr>
              <w:spacing w:before="120" w:after="100" w:afterAutospacing="1" w:line="240" w:lineRule="auto"/>
              <w:jc w:val="center"/>
              <w:rPr>
                <w:rFonts w:ascii="Times New Roman" w:eastAsia="Times New Roman" w:hAnsi="Times New Roman" w:cs="Times New Roman"/>
                <w:sz w:val="28"/>
                <w:szCs w:val="28"/>
              </w:rPr>
            </w:pPr>
            <w:r w:rsidRPr="00FD6D00">
              <w:rPr>
                <w:rFonts w:ascii="Times New Roman" w:eastAsia="Times New Roman" w:hAnsi="Times New Roman" w:cs="Times New Roman"/>
                <w:sz w:val="28"/>
                <w:szCs w:val="28"/>
              </w:rPr>
              <w:t xml:space="preserve">Số: </w:t>
            </w:r>
            <w:r w:rsidR="00227843" w:rsidRPr="00FD6D00">
              <w:rPr>
                <w:rFonts w:ascii="Times New Roman" w:eastAsia="Times New Roman" w:hAnsi="Times New Roman" w:cs="Times New Roman"/>
                <w:sz w:val="28"/>
                <w:szCs w:val="28"/>
              </w:rPr>
              <w:t xml:space="preserve">     </w:t>
            </w:r>
            <w:r w:rsidRPr="00FD6D00">
              <w:rPr>
                <w:rFonts w:ascii="Times New Roman" w:eastAsia="Times New Roman" w:hAnsi="Times New Roman" w:cs="Times New Roman"/>
                <w:sz w:val="28"/>
                <w:szCs w:val="28"/>
              </w:rPr>
              <w:t>/202</w:t>
            </w:r>
            <w:r w:rsidR="006D6920" w:rsidRPr="00FD6D00">
              <w:rPr>
                <w:rFonts w:ascii="Times New Roman" w:eastAsia="Times New Roman" w:hAnsi="Times New Roman" w:cs="Times New Roman"/>
                <w:sz w:val="28"/>
                <w:szCs w:val="28"/>
              </w:rPr>
              <w:t>4</w:t>
            </w:r>
            <w:r w:rsidRPr="00FD6D00">
              <w:rPr>
                <w:rFonts w:ascii="Times New Roman" w:eastAsia="Times New Roman" w:hAnsi="Times New Roman" w:cs="Times New Roman"/>
                <w:sz w:val="28"/>
                <w:szCs w:val="28"/>
              </w:rPr>
              <w:t>/NQ-HĐND</w:t>
            </w:r>
          </w:p>
        </w:tc>
        <w:tc>
          <w:tcPr>
            <w:tcW w:w="5783" w:type="dxa"/>
            <w:tcMar>
              <w:top w:w="0" w:type="dxa"/>
              <w:left w:w="108" w:type="dxa"/>
              <w:bottom w:w="0" w:type="dxa"/>
              <w:right w:w="108" w:type="dxa"/>
            </w:tcMar>
            <w:hideMark/>
          </w:tcPr>
          <w:p w14:paraId="23662F5E" w14:textId="289A691B" w:rsidR="000C30C9" w:rsidRPr="00FD6D00" w:rsidRDefault="000C30C9" w:rsidP="000C30C9">
            <w:pPr>
              <w:spacing w:before="120" w:after="100" w:afterAutospacing="1" w:line="240" w:lineRule="auto"/>
              <w:jc w:val="right"/>
              <w:rPr>
                <w:rFonts w:ascii="Times New Roman" w:eastAsia="Times New Roman" w:hAnsi="Times New Roman" w:cs="Times New Roman"/>
                <w:sz w:val="28"/>
                <w:szCs w:val="28"/>
              </w:rPr>
            </w:pPr>
            <w:r w:rsidRPr="00FD6D00">
              <w:rPr>
                <w:rFonts w:ascii="Times New Roman" w:eastAsia="Times New Roman" w:hAnsi="Times New Roman" w:cs="Times New Roman"/>
                <w:i/>
                <w:iCs/>
                <w:sz w:val="28"/>
                <w:szCs w:val="28"/>
              </w:rPr>
              <w:t xml:space="preserve">Bắc </w:t>
            </w:r>
            <w:r w:rsidR="00227843" w:rsidRPr="00FD6D00">
              <w:rPr>
                <w:rFonts w:ascii="Times New Roman" w:eastAsia="Times New Roman" w:hAnsi="Times New Roman" w:cs="Times New Roman"/>
                <w:i/>
                <w:iCs/>
                <w:sz w:val="28"/>
                <w:szCs w:val="28"/>
              </w:rPr>
              <w:t>Giang</w:t>
            </w:r>
            <w:r w:rsidRPr="00FD6D00">
              <w:rPr>
                <w:rFonts w:ascii="Times New Roman" w:eastAsia="Times New Roman" w:hAnsi="Times New Roman" w:cs="Times New Roman"/>
                <w:i/>
                <w:iCs/>
                <w:sz w:val="28"/>
                <w:szCs w:val="28"/>
              </w:rPr>
              <w:t xml:space="preserve">, ngày </w:t>
            </w:r>
            <w:r w:rsidR="00227843" w:rsidRPr="00FD6D00">
              <w:rPr>
                <w:rFonts w:ascii="Times New Roman" w:eastAsia="Times New Roman" w:hAnsi="Times New Roman" w:cs="Times New Roman"/>
                <w:i/>
                <w:iCs/>
                <w:sz w:val="28"/>
                <w:szCs w:val="28"/>
              </w:rPr>
              <w:t xml:space="preserve">   </w:t>
            </w:r>
            <w:r w:rsidRPr="00FD6D00">
              <w:rPr>
                <w:rFonts w:ascii="Times New Roman" w:eastAsia="Times New Roman" w:hAnsi="Times New Roman" w:cs="Times New Roman"/>
                <w:i/>
                <w:iCs/>
                <w:sz w:val="28"/>
                <w:szCs w:val="28"/>
              </w:rPr>
              <w:t xml:space="preserve"> tháng </w:t>
            </w:r>
            <w:r w:rsidR="00227843" w:rsidRPr="00FD6D00">
              <w:rPr>
                <w:rFonts w:ascii="Times New Roman" w:eastAsia="Times New Roman" w:hAnsi="Times New Roman" w:cs="Times New Roman"/>
                <w:i/>
                <w:iCs/>
                <w:sz w:val="28"/>
                <w:szCs w:val="28"/>
              </w:rPr>
              <w:t xml:space="preserve">   </w:t>
            </w:r>
            <w:r w:rsidRPr="00FD6D00">
              <w:rPr>
                <w:rFonts w:ascii="Times New Roman" w:eastAsia="Times New Roman" w:hAnsi="Times New Roman" w:cs="Times New Roman"/>
                <w:i/>
                <w:iCs/>
                <w:sz w:val="28"/>
                <w:szCs w:val="28"/>
              </w:rPr>
              <w:t xml:space="preserve"> năm 202</w:t>
            </w:r>
            <w:r w:rsidR="00950F6D" w:rsidRPr="00FD6D00">
              <w:rPr>
                <w:rFonts w:ascii="Times New Roman" w:eastAsia="Times New Roman" w:hAnsi="Times New Roman" w:cs="Times New Roman"/>
                <w:i/>
                <w:iCs/>
                <w:sz w:val="28"/>
                <w:szCs w:val="28"/>
              </w:rPr>
              <w:t>4</w:t>
            </w:r>
          </w:p>
        </w:tc>
      </w:tr>
    </w:tbl>
    <w:p w14:paraId="3B72AE7C" w14:textId="6B767DF9" w:rsidR="000C30C9" w:rsidRPr="00FD6D00" w:rsidRDefault="00AF25CB" w:rsidP="009B463D">
      <w:pPr>
        <w:spacing w:before="120" w:after="100" w:afterAutospacing="1" w:line="240" w:lineRule="auto"/>
        <w:ind w:firstLine="720"/>
        <w:rPr>
          <w:rFonts w:ascii="Times New Roman" w:eastAsia="Times New Roman" w:hAnsi="Times New Roman" w:cs="Times New Roman"/>
          <w:sz w:val="28"/>
          <w:szCs w:val="28"/>
        </w:rPr>
      </w:pPr>
      <w:r w:rsidRPr="00FD6D00">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3BCBAD4C" wp14:editId="47351CAF">
                <wp:simplePos x="0" y="0"/>
                <wp:positionH relativeFrom="column">
                  <wp:posOffset>439420</wp:posOffset>
                </wp:positionH>
                <wp:positionV relativeFrom="paragraph">
                  <wp:posOffset>198120</wp:posOffset>
                </wp:positionV>
                <wp:extent cx="1228725" cy="3238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228725" cy="3238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343595D" w14:textId="0A0ECBC5" w:rsidR="00AF25CB" w:rsidRPr="00AF25CB" w:rsidRDefault="00AF25CB" w:rsidP="00AF25CB">
                            <w:pPr>
                              <w:jc w:val="center"/>
                              <w:rPr>
                                <w:rFonts w:ascii="Times New Roman" w:hAnsi="Times New Roman" w:cs="Times New Roman"/>
                                <w:b/>
                                <w:sz w:val="28"/>
                                <w:szCs w:val="28"/>
                              </w:rPr>
                            </w:pPr>
                            <w:r w:rsidRPr="00AF25CB">
                              <w:rPr>
                                <w:rFonts w:ascii="Times New Roman" w:hAnsi="Times New Roman" w:cs="Times New Roman"/>
                                <w:b/>
                                <w:sz w:val="28"/>
                                <w:szCs w:val="28"/>
                              </w:rPr>
                              <w:t xml:space="preserve">Dự thảo </w:t>
                            </w:r>
                            <w:r w:rsidR="00A91749">
                              <w:rPr>
                                <w:rFonts w:ascii="Times New Roman" w:hAnsi="Times New Roman" w:cs="Times New Roman"/>
                                <w:b/>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BAD4C" id="Rectangle 1" o:spid="_x0000_s1026" style="position:absolute;left:0;text-align:left;margin-left:34.6pt;margin-top:15.6pt;width:96.7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" fillcolor="white [3201]" strokecolor="#70ad47 [3209]" strokeweight="1pt">
                <v:textbox>
                  <w:txbxContent>
                    <w:p w14:paraId="3343595D" w14:textId="0A0ECBC5" w:rsidR="00AF25CB" w:rsidRPr="00AF25CB" w:rsidRDefault="00AF25CB" w:rsidP="00AF25CB">
                      <w:pPr>
                        <w:jc w:val="center"/>
                        <w:rPr>
                          <w:rFonts w:ascii="Times New Roman" w:hAnsi="Times New Roman" w:cs="Times New Roman"/>
                          <w:b/>
                          <w:sz w:val="28"/>
                          <w:szCs w:val="28"/>
                        </w:rPr>
                      </w:pPr>
                      <w:r w:rsidRPr="00AF25CB">
                        <w:rPr>
                          <w:rFonts w:ascii="Times New Roman" w:hAnsi="Times New Roman" w:cs="Times New Roman"/>
                          <w:b/>
                          <w:sz w:val="28"/>
                          <w:szCs w:val="28"/>
                        </w:rPr>
                        <w:t xml:space="preserve">Dự thảo </w:t>
                      </w:r>
                      <w:r w:rsidR="00A91749">
                        <w:rPr>
                          <w:rFonts w:ascii="Times New Roman" w:hAnsi="Times New Roman" w:cs="Times New Roman"/>
                          <w:b/>
                          <w:sz w:val="28"/>
                          <w:szCs w:val="28"/>
                        </w:rPr>
                        <w:t>2</w:t>
                      </w:r>
                    </w:p>
                  </w:txbxContent>
                </v:textbox>
              </v:rect>
            </w:pict>
          </mc:Fallback>
        </mc:AlternateContent>
      </w:r>
    </w:p>
    <w:p w14:paraId="399CAEA1" w14:textId="77777777" w:rsidR="000C30C9" w:rsidRPr="00FD6D00" w:rsidRDefault="000C30C9" w:rsidP="000C30C9">
      <w:pPr>
        <w:spacing w:after="0" w:line="360" w:lineRule="exact"/>
        <w:jc w:val="center"/>
        <w:rPr>
          <w:rFonts w:ascii="Times New Roman" w:eastAsia="Times New Roman" w:hAnsi="Times New Roman" w:cs="Times New Roman"/>
          <w:b/>
          <w:bCs/>
          <w:sz w:val="28"/>
          <w:szCs w:val="28"/>
        </w:rPr>
      </w:pPr>
      <w:r w:rsidRPr="00FD6D00">
        <w:rPr>
          <w:rFonts w:ascii="Times New Roman" w:eastAsia="Times New Roman" w:hAnsi="Times New Roman" w:cs="Times New Roman"/>
          <w:b/>
          <w:bCs/>
          <w:sz w:val="28"/>
          <w:szCs w:val="28"/>
        </w:rPr>
        <w:t>NGHỊ QUYẾT</w:t>
      </w:r>
    </w:p>
    <w:p w14:paraId="6A483BD9" w14:textId="77777777" w:rsidR="00D15315" w:rsidRPr="00FD6D00" w:rsidRDefault="00E0071B" w:rsidP="000C30C9">
      <w:pPr>
        <w:spacing w:after="0" w:line="360" w:lineRule="exact"/>
        <w:jc w:val="center"/>
        <w:rPr>
          <w:rFonts w:ascii="Times New Roman" w:eastAsia="Times New Roman" w:hAnsi="Times New Roman" w:cs="Times New Roman"/>
          <w:b/>
          <w:sz w:val="28"/>
          <w:szCs w:val="28"/>
          <w:lang w:val="nl-NL"/>
        </w:rPr>
      </w:pPr>
      <w:r w:rsidRPr="00FD6D00">
        <w:rPr>
          <w:rFonts w:ascii="Times New Roman" w:eastAsia="Times New Roman" w:hAnsi="Times New Roman" w:cs="Times New Roman"/>
          <w:b/>
          <w:sz w:val="28"/>
          <w:szCs w:val="28"/>
          <w:lang w:val="nl-NL"/>
        </w:rPr>
        <w:t>V</w:t>
      </w:r>
      <w:r w:rsidR="00524D69" w:rsidRPr="00FD6D00">
        <w:rPr>
          <w:rFonts w:ascii="Times New Roman" w:eastAsia="Times New Roman" w:hAnsi="Times New Roman" w:cs="Times New Roman"/>
          <w:b/>
          <w:sz w:val="28"/>
          <w:szCs w:val="28"/>
          <w:lang w:val="nl-NL"/>
        </w:rPr>
        <w:t xml:space="preserve">ề phân cấp cho Hội đồng nhân dân cấp huyện quyết định danh mục dự án đầu tư công, điều chỉnh danh mục dự án đầu tư công trung hạn và hằng năm trong giai đoạn 5 năm của các chương trình mục tiêu quốc gia </w:t>
      </w:r>
    </w:p>
    <w:p w14:paraId="65506BFD" w14:textId="2F910A63" w:rsidR="001F4D71" w:rsidRPr="00FD6D00" w:rsidRDefault="00524D69" w:rsidP="000C30C9">
      <w:pPr>
        <w:spacing w:after="0" w:line="360" w:lineRule="exact"/>
        <w:jc w:val="center"/>
        <w:rPr>
          <w:rFonts w:ascii="Times New Roman" w:eastAsia="Times New Roman" w:hAnsi="Times New Roman" w:cs="Times New Roman"/>
          <w:b/>
          <w:sz w:val="28"/>
          <w:szCs w:val="28"/>
        </w:rPr>
      </w:pPr>
      <w:r w:rsidRPr="00FD6D00">
        <w:rPr>
          <w:rFonts w:ascii="Times New Roman" w:eastAsia="Times New Roman" w:hAnsi="Times New Roman" w:cs="Times New Roman"/>
          <w:b/>
          <w:sz w:val="28"/>
          <w:szCs w:val="28"/>
          <w:lang w:val="nl-NL"/>
        </w:rPr>
        <w:t>trên địa bàn tỉnh Bắc Giang</w:t>
      </w:r>
    </w:p>
    <w:p w14:paraId="47673DA3" w14:textId="355AA4B2" w:rsidR="001F4D71" w:rsidRPr="00FD6D00" w:rsidRDefault="00524D69" w:rsidP="000C30C9">
      <w:pPr>
        <w:spacing w:after="0" w:line="360" w:lineRule="exact"/>
        <w:jc w:val="center"/>
        <w:rPr>
          <w:rFonts w:ascii="Times New Roman" w:eastAsia="Times New Roman" w:hAnsi="Times New Roman" w:cs="Times New Roman"/>
          <w:b/>
          <w:sz w:val="28"/>
          <w:szCs w:val="28"/>
        </w:rPr>
      </w:pPr>
      <w:r w:rsidRPr="00FD6D00">
        <w:rPr>
          <w:rFonts w:ascii="Times New Roman" w:eastAsia="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23B024E8" wp14:editId="1A4146EA">
                <wp:simplePos x="0" y="0"/>
                <wp:positionH relativeFrom="column">
                  <wp:posOffset>1945640</wp:posOffset>
                </wp:positionH>
                <wp:positionV relativeFrom="paragraph">
                  <wp:posOffset>64770</wp:posOffset>
                </wp:positionV>
                <wp:extent cx="2011680" cy="0"/>
                <wp:effectExtent l="0" t="0" r="26670" b="19050"/>
                <wp:wrapNone/>
                <wp:docPr id="1153125064" name="Straight Connector 3"/>
                <wp:cNvGraphicFramePr/>
                <a:graphic xmlns:a="http://schemas.openxmlformats.org/drawingml/2006/main">
                  <a:graphicData uri="http://schemas.microsoft.com/office/word/2010/wordprocessingShape">
                    <wps:wsp>
                      <wps:cNvCnPr/>
                      <wps:spPr>
                        <a:xfrm>
                          <a:off x="0" y="0"/>
                          <a:ext cx="20116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CCB412"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3.2pt,5.1pt" to="311.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" strokecolor="#5b9bd5 [3204]" strokeweight=".5pt">
                <v:stroke joinstyle="miter"/>
              </v:line>
            </w:pict>
          </mc:Fallback>
        </mc:AlternateContent>
      </w:r>
    </w:p>
    <w:p w14:paraId="2BAC5FE4" w14:textId="20006135" w:rsidR="000C30C9" w:rsidRPr="00FD6D00" w:rsidRDefault="000C30C9" w:rsidP="000C30C9">
      <w:pPr>
        <w:spacing w:after="0" w:line="360" w:lineRule="exact"/>
        <w:jc w:val="center"/>
        <w:rPr>
          <w:rFonts w:ascii="Times New Roman" w:eastAsia="Times New Roman" w:hAnsi="Times New Roman" w:cs="Times New Roman"/>
          <w:b/>
          <w:bCs/>
          <w:sz w:val="28"/>
          <w:szCs w:val="28"/>
        </w:rPr>
      </w:pPr>
      <w:r w:rsidRPr="00FD6D00">
        <w:rPr>
          <w:rFonts w:ascii="Times New Roman" w:eastAsia="Times New Roman" w:hAnsi="Times New Roman" w:cs="Times New Roman"/>
          <w:b/>
          <w:bCs/>
          <w:sz w:val="28"/>
          <w:szCs w:val="28"/>
        </w:rPr>
        <w:t xml:space="preserve">HỘI ĐỒNG NHÂN DÂN TỈNH BẮC </w:t>
      </w:r>
      <w:r w:rsidR="001F4D71" w:rsidRPr="00FD6D00">
        <w:rPr>
          <w:rFonts w:ascii="Times New Roman" w:eastAsia="Times New Roman" w:hAnsi="Times New Roman" w:cs="Times New Roman"/>
          <w:b/>
          <w:bCs/>
          <w:sz w:val="28"/>
          <w:szCs w:val="28"/>
        </w:rPr>
        <w:t>GIANG</w:t>
      </w:r>
      <w:r w:rsidRPr="00FD6D00">
        <w:rPr>
          <w:rFonts w:ascii="Times New Roman" w:eastAsia="Times New Roman" w:hAnsi="Times New Roman" w:cs="Times New Roman"/>
          <w:b/>
          <w:bCs/>
          <w:sz w:val="28"/>
          <w:szCs w:val="28"/>
        </w:rPr>
        <w:br/>
        <w:t xml:space="preserve">KHÓA </w:t>
      </w:r>
      <w:r w:rsidR="00CD4ACB" w:rsidRPr="00FD6D00">
        <w:rPr>
          <w:rFonts w:ascii="Times New Roman" w:eastAsia="Times New Roman" w:hAnsi="Times New Roman" w:cs="Times New Roman"/>
          <w:b/>
          <w:bCs/>
          <w:sz w:val="28"/>
          <w:szCs w:val="28"/>
        </w:rPr>
        <w:t>XIX</w:t>
      </w:r>
      <w:r w:rsidRPr="00FD6D00">
        <w:rPr>
          <w:rFonts w:ascii="Times New Roman" w:eastAsia="Times New Roman" w:hAnsi="Times New Roman" w:cs="Times New Roman"/>
          <w:b/>
          <w:bCs/>
          <w:sz w:val="28"/>
          <w:szCs w:val="28"/>
        </w:rPr>
        <w:t>, KỲ HỌP THỨ 1</w:t>
      </w:r>
      <w:r w:rsidR="001F4D71" w:rsidRPr="00FD6D00">
        <w:rPr>
          <w:rFonts w:ascii="Times New Roman" w:eastAsia="Times New Roman" w:hAnsi="Times New Roman" w:cs="Times New Roman"/>
          <w:b/>
          <w:bCs/>
          <w:sz w:val="28"/>
          <w:szCs w:val="28"/>
        </w:rPr>
        <w:t>5</w:t>
      </w:r>
    </w:p>
    <w:p w14:paraId="62A63A5D" w14:textId="77777777" w:rsidR="00E0071B" w:rsidRPr="00FD6D00" w:rsidRDefault="00E0071B" w:rsidP="000C30C9">
      <w:pPr>
        <w:spacing w:after="0" w:line="360" w:lineRule="exact"/>
        <w:jc w:val="center"/>
        <w:rPr>
          <w:rFonts w:ascii="Times New Roman" w:eastAsia="Times New Roman" w:hAnsi="Times New Roman" w:cs="Times New Roman"/>
          <w:sz w:val="28"/>
          <w:szCs w:val="28"/>
        </w:rPr>
      </w:pPr>
    </w:p>
    <w:p w14:paraId="3F7D5800" w14:textId="77777777" w:rsidR="00504651" w:rsidRPr="00FD6D00" w:rsidRDefault="00504651" w:rsidP="001B3C00">
      <w:pPr>
        <w:spacing w:before="120" w:after="120" w:line="340" w:lineRule="exact"/>
        <w:ind w:firstLine="567"/>
        <w:jc w:val="both"/>
        <w:rPr>
          <w:rFonts w:ascii="Times New Roman" w:eastAsia="Times New Roman" w:hAnsi="Times New Roman" w:cs="Times New Roman"/>
          <w:i/>
          <w:sz w:val="28"/>
          <w:szCs w:val="28"/>
          <w:lang w:val="vi-VN"/>
        </w:rPr>
      </w:pPr>
      <w:r w:rsidRPr="00FD6D00">
        <w:rPr>
          <w:rFonts w:ascii="Times New Roman" w:eastAsia="Times New Roman" w:hAnsi="Times New Roman" w:cs="Times New Roman"/>
          <w:i/>
          <w:sz w:val="28"/>
          <w:szCs w:val="28"/>
          <w:lang w:val="vi-VN"/>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46A5DA28" w14:textId="1DEB415E" w:rsidR="00504651" w:rsidRPr="00FD6D00" w:rsidRDefault="00504651" w:rsidP="001B3C00">
      <w:pPr>
        <w:spacing w:before="120" w:after="120" w:line="340" w:lineRule="exact"/>
        <w:ind w:firstLine="567"/>
        <w:jc w:val="both"/>
        <w:rPr>
          <w:rFonts w:ascii="Times New Roman" w:eastAsia="Times New Roman" w:hAnsi="Times New Roman" w:cs="Times New Roman"/>
          <w:i/>
          <w:sz w:val="28"/>
          <w:szCs w:val="28"/>
          <w:lang w:val="vi-VN"/>
        </w:rPr>
      </w:pPr>
      <w:r w:rsidRPr="00FD6D00">
        <w:rPr>
          <w:rFonts w:ascii="Times New Roman" w:eastAsia="Times New Roman" w:hAnsi="Times New Roman" w:cs="Times New Roman"/>
          <w:i/>
          <w:sz w:val="28"/>
          <w:szCs w:val="28"/>
          <w:lang w:val="vi-VN"/>
        </w:rPr>
        <w:t xml:space="preserve">Căn cứ Luật Ban hành văn bản quy phạm pháp luật ngày 22 tháng 6 năm 2015; </w:t>
      </w:r>
      <w:bookmarkStart w:id="1" w:name="_Hlk129763768"/>
      <w:r w:rsidRPr="00FD6D00">
        <w:rPr>
          <w:rFonts w:ascii="Times New Roman" w:eastAsia="Times New Roman" w:hAnsi="Times New Roman" w:cs="Times New Roman"/>
          <w:i/>
          <w:sz w:val="28"/>
          <w:szCs w:val="28"/>
          <w:lang w:val="vi-VN"/>
        </w:rPr>
        <w:t>Luật Sửa đổi, bổ sung một số điều của Luật Ban hành văn bản quy phạm pháp luật ngày 18 tháng 6 năm 2020;</w:t>
      </w:r>
      <w:bookmarkEnd w:id="1"/>
    </w:p>
    <w:p w14:paraId="631B9EFD" w14:textId="77777777" w:rsidR="000C30C9" w:rsidRPr="00FD6D00" w:rsidRDefault="000C30C9" w:rsidP="001B3C00">
      <w:pPr>
        <w:spacing w:before="120" w:after="120" w:line="340" w:lineRule="exact"/>
        <w:ind w:firstLine="567"/>
        <w:jc w:val="both"/>
        <w:rPr>
          <w:rFonts w:ascii="Times New Roman" w:eastAsia="Times New Roman" w:hAnsi="Times New Roman" w:cs="Times New Roman"/>
          <w:sz w:val="28"/>
          <w:szCs w:val="28"/>
        </w:rPr>
      </w:pPr>
      <w:r w:rsidRPr="00FD6D00">
        <w:rPr>
          <w:rFonts w:ascii="Times New Roman" w:eastAsia="Times New Roman" w:hAnsi="Times New Roman" w:cs="Times New Roman"/>
          <w:i/>
          <w:iCs/>
          <w:sz w:val="28"/>
          <w:szCs w:val="28"/>
        </w:rPr>
        <w:t>Căn cứ Luật Đầu tư công ngày 13 tháng 6 năm 2019;</w:t>
      </w:r>
    </w:p>
    <w:p w14:paraId="35AF48FF" w14:textId="52215471" w:rsidR="000C30C9" w:rsidRPr="00FD6D00" w:rsidRDefault="000C30C9" w:rsidP="001B3C00">
      <w:pPr>
        <w:spacing w:before="120" w:after="120" w:line="340" w:lineRule="exact"/>
        <w:ind w:firstLine="567"/>
        <w:jc w:val="both"/>
        <w:rPr>
          <w:rFonts w:ascii="Times New Roman" w:eastAsia="Times New Roman" w:hAnsi="Times New Roman" w:cs="Times New Roman"/>
          <w:sz w:val="28"/>
          <w:szCs w:val="28"/>
        </w:rPr>
      </w:pPr>
      <w:r w:rsidRPr="00FD6D00">
        <w:rPr>
          <w:rFonts w:ascii="Times New Roman" w:eastAsia="Times New Roman" w:hAnsi="Times New Roman" w:cs="Times New Roman"/>
          <w:i/>
          <w:iCs/>
          <w:sz w:val="28"/>
          <w:szCs w:val="28"/>
        </w:rPr>
        <w:t xml:space="preserve">Căn cứ Nghị định số 27/2022/NĐ-CP ngày 19 tháng 4 năm 2022 của Chính phủ </w:t>
      </w:r>
      <w:r w:rsidR="00C64EE7" w:rsidRPr="00FD6D00">
        <w:rPr>
          <w:rFonts w:ascii="Times New Roman" w:eastAsia="Times New Roman" w:hAnsi="Times New Roman" w:cs="Times New Roman"/>
          <w:i/>
          <w:iCs/>
          <w:sz w:val="28"/>
          <w:szCs w:val="28"/>
        </w:rPr>
        <w:t>Q</w:t>
      </w:r>
      <w:r w:rsidRPr="00FD6D00">
        <w:rPr>
          <w:rFonts w:ascii="Times New Roman" w:eastAsia="Times New Roman" w:hAnsi="Times New Roman" w:cs="Times New Roman"/>
          <w:i/>
          <w:iCs/>
          <w:sz w:val="28"/>
          <w:szCs w:val="28"/>
        </w:rPr>
        <w:t xml:space="preserve">uy định cơ chế quản lý, tổ chức thực hiện các chương trình mục tiêu quốc gia; Nghị định số 38/2023/NĐ-CP ngày 24 tháng 6 năm 2023 của Chính phủ </w:t>
      </w:r>
      <w:r w:rsidR="00C64EE7" w:rsidRPr="00FD6D00">
        <w:rPr>
          <w:rFonts w:ascii="Times New Roman" w:eastAsia="Times New Roman" w:hAnsi="Times New Roman" w:cs="Times New Roman"/>
          <w:i/>
          <w:iCs/>
          <w:sz w:val="28"/>
          <w:szCs w:val="28"/>
        </w:rPr>
        <w:t>S</w:t>
      </w:r>
      <w:r w:rsidRPr="00FD6D00">
        <w:rPr>
          <w:rFonts w:ascii="Times New Roman" w:eastAsia="Times New Roman" w:hAnsi="Times New Roman" w:cs="Times New Roman"/>
          <w:i/>
          <w:iCs/>
          <w:sz w:val="28"/>
          <w:szCs w:val="28"/>
        </w:rPr>
        <w:t xml:space="preserve">ửa đổi, bổ sung một số điều của Nghị định số 27/2022/NĐ-CP ngày 19 tháng 4 năm 2022 của Chính phủ </w:t>
      </w:r>
      <w:r w:rsidR="00C64EE7" w:rsidRPr="00FD6D00">
        <w:rPr>
          <w:rFonts w:ascii="Times New Roman" w:eastAsia="Times New Roman" w:hAnsi="Times New Roman" w:cs="Times New Roman"/>
          <w:i/>
          <w:iCs/>
          <w:sz w:val="28"/>
          <w:szCs w:val="28"/>
        </w:rPr>
        <w:t>Q</w:t>
      </w:r>
      <w:r w:rsidRPr="00FD6D00">
        <w:rPr>
          <w:rFonts w:ascii="Times New Roman" w:eastAsia="Times New Roman" w:hAnsi="Times New Roman" w:cs="Times New Roman"/>
          <w:i/>
          <w:iCs/>
          <w:sz w:val="28"/>
          <w:szCs w:val="28"/>
        </w:rPr>
        <w:t>uy định cơ chế quản lý, tổ chức thực hiện các chương trình mục tiêu quốc gia;</w:t>
      </w:r>
    </w:p>
    <w:p w14:paraId="2090267F" w14:textId="50C60ACC" w:rsidR="000C30C9" w:rsidRPr="00FD6D00" w:rsidRDefault="000C30C9" w:rsidP="001B3C00">
      <w:pPr>
        <w:spacing w:before="120" w:after="120" w:line="340" w:lineRule="exact"/>
        <w:ind w:firstLine="567"/>
        <w:jc w:val="both"/>
        <w:rPr>
          <w:rFonts w:ascii="Times New Roman" w:eastAsia="Times New Roman" w:hAnsi="Times New Roman" w:cs="Times New Roman"/>
          <w:sz w:val="28"/>
          <w:szCs w:val="28"/>
        </w:rPr>
      </w:pPr>
      <w:r w:rsidRPr="00FD6D00">
        <w:rPr>
          <w:rFonts w:ascii="Times New Roman" w:eastAsia="Times New Roman" w:hAnsi="Times New Roman" w:cs="Times New Roman"/>
          <w:i/>
          <w:iCs/>
          <w:sz w:val="28"/>
          <w:szCs w:val="28"/>
        </w:rPr>
        <w:t xml:space="preserve">Xét Tờ trình số </w:t>
      </w:r>
      <w:r w:rsidR="00CD4ACB" w:rsidRPr="00FD6D00">
        <w:rPr>
          <w:rFonts w:ascii="Times New Roman" w:eastAsia="Times New Roman" w:hAnsi="Times New Roman" w:cs="Times New Roman"/>
          <w:i/>
          <w:iCs/>
          <w:sz w:val="28"/>
          <w:szCs w:val="28"/>
        </w:rPr>
        <w:t xml:space="preserve">    </w:t>
      </w:r>
      <w:r w:rsidRPr="00FD6D00">
        <w:rPr>
          <w:rFonts w:ascii="Times New Roman" w:eastAsia="Times New Roman" w:hAnsi="Times New Roman" w:cs="Times New Roman"/>
          <w:i/>
          <w:iCs/>
          <w:sz w:val="28"/>
          <w:szCs w:val="28"/>
        </w:rPr>
        <w:t xml:space="preserve">/TTr-UBND ngày </w:t>
      </w:r>
      <w:r w:rsidR="00CD4ACB" w:rsidRPr="00FD6D00">
        <w:rPr>
          <w:rFonts w:ascii="Times New Roman" w:eastAsia="Times New Roman" w:hAnsi="Times New Roman" w:cs="Times New Roman"/>
          <w:i/>
          <w:iCs/>
          <w:sz w:val="28"/>
          <w:szCs w:val="28"/>
        </w:rPr>
        <w:t xml:space="preserve">  </w:t>
      </w:r>
      <w:r w:rsidRPr="00FD6D00">
        <w:rPr>
          <w:rFonts w:ascii="Times New Roman" w:eastAsia="Times New Roman" w:hAnsi="Times New Roman" w:cs="Times New Roman"/>
          <w:i/>
          <w:iCs/>
          <w:sz w:val="28"/>
          <w:szCs w:val="28"/>
        </w:rPr>
        <w:t xml:space="preserve">tháng </w:t>
      </w:r>
      <w:r w:rsidR="00CD4ACB" w:rsidRPr="00FD6D00">
        <w:rPr>
          <w:rFonts w:ascii="Times New Roman" w:eastAsia="Times New Roman" w:hAnsi="Times New Roman" w:cs="Times New Roman"/>
          <w:i/>
          <w:iCs/>
          <w:sz w:val="28"/>
          <w:szCs w:val="28"/>
        </w:rPr>
        <w:t xml:space="preserve">   </w:t>
      </w:r>
      <w:r w:rsidRPr="00FD6D00">
        <w:rPr>
          <w:rFonts w:ascii="Times New Roman" w:eastAsia="Times New Roman" w:hAnsi="Times New Roman" w:cs="Times New Roman"/>
          <w:i/>
          <w:iCs/>
          <w:sz w:val="28"/>
          <w:szCs w:val="28"/>
        </w:rPr>
        <w:t xml:space="preserve"> năm 202</w:t>
      </w:r>
      <w:r w:rsidR="00AF25CB" w:rsidRPr="00FD6D00">
        <w:rPr>
          <w:rFonts w:ascii="Times New Roman" w:eastAsia="Times New Roman" w:hAnsi="Times New Roman" w:cs="Times New Roman"/>
          <w:i/>
          <w:iCs/>
          <w:sz w:val="28"/>
          <w:szCs w:val="28"/>
        </w:rPr>
        <w:t>4</w:t>
      </w:r>
      <w:r w:rsidRPr="00FD6D00">
        <w:rPr>
          <w:rFonts w:ascii="Times New Roman" w:eastAsia="Times New Roman" w:hAnsi="Times New Roman" w:cs="Times New Roman"/>
          <w:i/>
          <w:iCs/>
          <w:sz w:val="28"/>
          <w:szCs w:val="28"/>
        </w:rPr>
        <w:t xml:space="preserve"> của Ủy ban nhân dân tỉnh về phân cấp thẩm quyền quyết định, điều chỉnh danh mục dự án đầu tư công trung hạn và hằng năm thực hiện các </w:t>
      </w:r>
      <w:r w:rsidR="007513C4" w:rsidRPr="00FD6D00">
        <w:rPr>
          <w:rFonts w:ascii="Times New Roman" w:eastAsia="Times New Roman" w:hAnsi="Times New Roman" w:cs="Times New Roman"/>
          <w:i/>
          <w:iCs/>
          <w:sz w:val="28"/>
          <w:szCs w:val="28"/>
        </w:rPr>
        <w:t>c</w:t>
      </w:r>
      <w:r w:rsidRPr="00FD6D00">
        <w:rPr>
          <w:rFonts w:ascii="Times New Roman" w:eastAsia="Times New Roman" w:hAnsi="Times New Roman" w:cs="Times New Roman"/>
          <w:i/>
          <w:iCs/>
          <w:sz w:val="28"/>
          <w:szCs w:val="28"/>
        </w:rPr>
        <w:t xml:space="preserve">hương trình mục tiêu quốc gia trên địa bàn tỉnh Bắc </w:t>
      </w:r>
      <w:r w:rsidR="00CD4ACB" w:rsidRPr="00FD6D00">
        <w:rPr>
          <w:rFonts w:ascii="Times New Roman" w:eastAsia="Times New Roman" w:hAnsi="Times New Roman" w:cs="Times New Roman"/>
          <w:i/>
          <w:iCs/>
          <w:sz w:val="28"/>
          <w:szCs w:val="28"/>
        </w:rPr>
        <w:t>Giang</w:t>
      </w:r>
      <w:r w:rsidRPr="00FD6D00">
        <w:rPr>
          <w:rFonts w:ascii="Times New Roman" w:eastAsia="Times New Roman" w:hAnsi="Times New Roman" w:cs="Times New Roman"/>
          <w:i/>
          <w:iCs/>
          <w:sz w:val="28"/>
          <w:szCs w:val="28"/>
        </w:rPr>
        <w:t xml:space="preserve">; Báo cáo thẩm tra số </w:t>
      </w:r>
      <w:r w:rsidR="00C8095F" w:rsidRPr="00FD6D00">
        <w:rPr>
          <w:rFonts w:ascii="Times New Roman" w:eastAsia="Times New Roman" w:hAnsi="Times New Roman" w:cs="Times New Roman"/>
          <w:i/>
          <w:iCs/>
          <w:sz w:val="28"/>
          <w:szCs w:val="28"/>
        </w:rPr>
        <w:t xml:space="preserve">    </w:t>
      </w:r>
      <w:r w:rsidRPr="00FD6D00">
        <w:rPr>
          <w:rFonts w:ascii="Times New Roman" w:eastAsia="Times New Roman" w:hAnsi="Times New Roman" w:cs="Times New Roman"/>
          <w:i/>
          <w:iCs/>
          <w:sz w:val="28"/>
          <w:szCs w:val="28"/>
        </w:rPr>
        <w:t xml:space="preserve">/BC-HĐND ngày </w:t>
      </w:r>
      <w:r w:rsidR="00C8095F" w:rsidRPr="00FD6D00">
        <w:rPr>
          <w:rFonts w:ascii="Times New Roman" w:eastAsia="Times New Roman" w:hAnsi="Times New Roman" w:cs="Times New Roman"/>
          <w:i/>
          <w:iCs/>
          <w:sz w:val="28"/>
          <w:szCs w:val="28"/>
        </w:rPr>
        <w:t xml:space="preserve">   </w:t>
      </w:r>
      <w:r w:rsidRPr="00FD6D00">
        <w:rPr>
          <w:rFonts w:ascii="Times New Roman" w:eastAsia="Times New Roman" w:hAnsi="Times New Roman" w:cs="Times New Roman"/>
          <w:i/>
          <w:iCs/>
          <w:sz w:val="28"/>
          <w:szCs w:val="28"/>
        </w:rPr>
        <w:t xml:space="preserve"> tháng </w:t>
      </w:r>
      <w:r w:rsidR="00C8095F" w:rsidRPr="00FD6D00">
        <w:rPr>
          <w:rFonts w:ascii="Times New Roman" w:eastAsia="Times New Roman" w:hAnsi="Times New Roman" w:cs="Times New Roman"/>
          <w:i/>
          <w:iCs/>
          <w:sz w:val="28"/>
          <w:szCs w:val="28"/>
        </w:rPr>
        <w:t xml:space="preserve">  </w:t>
      </w:r>
      <w:r w:rsidRPr="00FD6D00">
        <w:rPr>
          <w:rFonts w:ascii="Times New Roman" w:eastAsia="Times New Roman" w:hAnsi="Times New Roman" w:cs="Times New Roman"/>
          <w:i/>
          <w:iCs/>
          <w:sz w:val="28"/>
          <w:szCs w:val="28"/>
        </w:rPr>
        <w:t xml:space="preserve"> năm 202</w:t>
      </w:r>
      <w:r w:rsidR="00AF25CB" w:rsidRPr="00FD6D00">
        <w:rPr>
          <w:rFonts w:ascii="Times New Roman" w:eastAsia="Times New Roman" w:hAnsi="Times New Roman" w:cs="Times New Roman"/>
          <w:i/>
          <w:iCs/>
          <w:sz w:val="28"/>
          <w:szCs w:val="28"/>
        </w:rPr>
        <w:t>4</w:t>
      </w:r>
      <w:r w:rsidRPr="00FD6D00">
        <w:rPr>
          <w:rFonts w:ascii="Times New Roman" w:eastAsia="Times New Roman" w:hAnsi="Times New Roman" w:cs="Times New Roman"/>
          <w:i/>
          <w:iCs/>
          <w:sz w:val="28"/>
          <w:szCs w:val="28"/>
        </w:rPr>
        <w:t xml:space="preserve"> của Ban Kinh tế - Ngân sách Hội đồng nhân dân tỉnh và ý kiến thảo luận của đại biểu Hội đồng nhân dân tỉnh tại kỳ họp.</w:t>
      </w:r>
    </w:p>
    <w:p w14:paraId="55219108" w14:textId="77777777" w:rsidR="000C30C9" w:rsidRPr="00FD6D00" w:rsidRDefault="000C30C9" w:rsidP="001B3C00">
      <w:pPr>
        <w:spacing w:before="120" w:after="120" w:line="340" w:lineRule="exact"/>
        <w:jc w:val="center"/>
        <w:rPr>
          <w:rFonts w:ascii="Times New Roman" w:eastAsia="Times New Roman" w:hAnsi="Times New Roman" w:cs="Times New Roman"/>
          <w:sz w:val="28"/>
          <w:szCs w:val="28"/>
        </w:rPr>
      </w:pPr>
      <w:r w:rsidRPr="00FD6D00">
        <w:rPr>
          <w:rFonts w:ascii="Times New Roman" w:eastAsia="Times New Roman" w:hAnsi="Times New Roman" w:cs="Times New Roman"/>
          <w:b/>
          <w:bCs/>
          <w:sz w:val="28"/>
          <w:szCs w:val="28"/>
        </w:rPr>
        <w:t>QUYẾT NGHỊ:</w:t>
      </w:r>
    </w:p>
    <w:p w14:paraId="6D1419F4" w14:textId="16BFBB1D" w:rsidR="008B070E" w:rsidRPr="00FD6D00" w:rsidRDefault="001A7116" w:rsidP="001B3C00">
      <w:pPr>
        <w:spacing w:before="120" w:after="120" w:line="340" w:lineRule="exact"/>
        <w:ind w:firstLine="567"/>
        <w:jc w:val="both"/>
        <w:rPr>
          <w:rFonts w:ascii="Times New Roman" w:eastAsia="Times New Roman" w:hAnsi="Times New Roman" w:cs="Times New Roman"/>
          <w:spacing w:val="-2"/>
          <w:sz w:val="28"/>
          <w:szCs w:val="28"/>
          <w:lang w:val="vi-VN"/>
        </w:rPr>
      </w:pPr>
      <w:bookmarkStart w:id="2" w:name="_Hlk153532983"/>
      <w:r w:rsidRPr="00FD6D00">
        <w:rPr>
          <w:rFonts w:ascii="Times New Roman" w:eastAsia="Times New Roman" w:hAnsi="Times New Roman" w:cs="Times New Roman"/>
          <w:b/>
          <w:bCs/>
          <w:spacing w:val="-2"/>
          <w:sz w:val="28"/>
          <w:szCs w:val="28"/>
        </w:rPr>
        <w:t>Điều 1.</w:t>
      </w:r>
      <w:r w:rsidRPr="00FD6D00">
        <w:rPr>
          <w:rFonts w:ascii="Times New Roman" w:eastAsia="Times New Roman" w:hAnsi="Times New Roman" w:cs="Times New Roman"/>
          <w:bCs/>
          <w:spacing w:val="-2"/>
          <w:sz w:val="28"/>
          <w:szCs w:val="28"/>
        </w:rPr>
        <w:t xml:space="preserve"> </w:t>
      </w:r>
      <w:bookmarkStart w:id="3" w:name="_Hlk153531090"/>
      <w:r w:rsidR="00A5791F" w:rsidRPr="00FD6D00">
        <w:rPr>
          <w:rFonts w:ascii="Times New Roman" w:eastAsia="Times New Roman" w:hAnsi="Times New Roman" w:cs="Times New Roman"/>
          <w:bCs/>
          <w:spacing w:val="-2"/>
          <w:sz w:val="28"/>
          <w:szCs w:val="28"/>
        </w:rPr>
        <w:t>P</w:t>
      </w:r>
      <w:r w:rsidR="008B070E" w:rsidRPr="00FD6D00">
        <w:rPr>
          <w:rFonts w:ascii="Times New Roman" w:eastAsia="Times New Roman" w:hAnsi="Times New Roman" w:cs="Times New Roman"/>
          <w:spacing w:val="-2"/>
          <w:sz w:val="28"/>
          <w:szCs w:val="28"/>
          <w:lang w:val="nl-NL"/>
        </w:rPr>
        <w:t xml:space="preserve">hân cấp cho Hội đồng nhân dân cấp huyện quyết định danh mục dự án đầu tư công, điều chỉnh danh mục dự án đầu tư công trung hạn và hằng năm  trong giai đoạn 5 năm của các chương trình mục tiêu quốc gia </w:t>
      </w:r>
      <w:r w:rsidR="008B070E" w:rsidRPr="00FD6D00">
        <w:rPr>
          <w:rFonts w:ascii="Times New Roman" w:eastAsia="Times New Roman" w:hAnsi="Times New Roman" w:cs="Times New Roman"/>
          <w:spacing w:val="-2"/>
          <w:sz w:val="28"/>
          <w:szCs w:val="28"/>
          <w:lang w:val="vi-VN"/>
        </w:rPr>
        <w:t>trên địa bàn tỉnh Bắc Giang</w:t>
      </w:r>
      <w:bookmarkEnd w:id="3"/>
      <w:r w:rsidR="008B070E" w:rsidRPr="00FD6D00">
        <w:rPr>
          <w:rFonts w:ascii="Times New Roman" w:eastAsia="Times New Roman" w:hAnsi="Times New Roman" w:cs="Times New Roman"/>
          <w:spacing w:val="-2"/>
          <w:sz w:val="28"/>
          <w:szCs w:val="28"/>
          <w:lang w:val="vi-VN"/>
        </w:rPr>
        <w:t>.</w:t>
      </w:r>
    </w:p>
    <w:p w14:paraId="31ACB472" w14:textId="6A4121B1" w:rsidR="001A7116" w:rsidRPr="00FD6D00" w:rsidRDefault="00516883" w:rsidP="001B3C00">
      <w:pPr>
        <w:spacing w:before="120" w:after="120" w:line="340" w:lineRule="exact"/>
        <w:ind w:firstLine="567"/>
        <w:jc w:val="both"/>
        <w:rPr>
          <w:rFonts w:ascii="Times New Roman" w:eastAsia="Times New Roman" w:hAnsi="Times New Roman" w:cs="Times New Roman"/>
          <w:sz w:val="28"/>
          <w:szCs w:val="28"/>
        </w:rPr>
      </w:pPr>
      <w:r w:rsidRPr="00FD6D00">
        <w:rPr>
          <w:rFonts w:ascii="Times New Roman" w:eastAsia="Times New Roman" w:hAnsi="Times New Roman" w:cs="Times New Roman"/>
          <w:sz w:val="28"/>
          <w:szCs w:val="28"/>
        </w:rPr>
        <w:lastRenderedPageBreak/>
        <w:t xml:space="preserve">1. </w:t>
      </w:r>
      <w:r w:rsidR="001A7116" w:rsidRPr="00FD6D00">
        <w:rPr>
          <w:rFonts w:ascii="Times New Roman" w:eastAsia="Times New Roman" w:hAnsi="Times New Roman" w:cs="Times New Roman"/>
          <w:sz w:val="28"/>
          <w:szCs w:val="28"/>
        </w:rPr>
        <w:t xml:space="preserve">Hội đồng nhân dân cấp huyện quyết định danh mục dự án đầu tư công, điều chỉnh danh mục dự án đầu tư công trung hạn và hằng năm được đầu tư từ nguồn vốn ngân sách nhà nước </w:t>
      </w:r>
      <w:bookmarkStart w:id="4" w:name="_Hlk153530653"/>
      <w:r w:rsidR="001A7116" w:rsidRPr="00FD6D00">
        <w:rPr>
          <w:rFonts w:ascii="Times New Roman" w:eastAsia="Times New Roman" w:hAnsi="Times New Roman" w:cs="Times New Roman"/>
          <w:i/>
          <w:sz w:val="28"/>
          <w:szCs w:val="28"/>
        </w:rPr>
        <w:t>(bao gồm vốn ngân sách trung ương và ngân sách cấp tỉnh đối ứng)</w:t>
      </w:r>
      <w:bookmarkEnd w:id="4"/>
      <w:r w:rsidR="001A7116" w:rsidRPr="00FD6D00">
        <w:rPr>
          <w:rFonts w:ascii="Times New Roman" w:eastAsia="Times New Roman" w:hAnsi="Times New Roman" w:cs="Times New Roman"/>
          <w:sz w:val="28"/>
          <w:szCs w:val="28"/>
        </w:rPr>
        <w:t xml:space="preserve"> thực hiện các chương trình mục tiêu quốc gia trong giai đoạn 5 năm thuộc nguồn vốn phân cấp cấp huyện quản lý.</w:t>
      </w:r>
    </w:p>
    <w:p w14:paraId="5FB66AA0" w14:textId="319B5551" w:rsidR="00516883" w:rsidRPr="00FD6D00" w:rsidRDefault="00516883" w:rsidP="001B3C00">
      <w:pPr>
        <w:spacing w:before="120" w:after="120" w:line="340" w:lineRule="exact"/>
        <w:ind w:firstLine="567"/>
        <w:jc w:val="both"/>
        <w:rPr>
          <w:rFonts w:ascii="Times New Roman" w:eastAsia="Times New Roman" w:hAnsi="Times New Roman" w:cs="Times New Roman"/>
          <w:sz w:val="28"/>
          <w:szCs w:val="28"/>
        </w:rPr>
      </w:pPr>
      <w:r w:rsidRPr="00FD6D00">
        <w:rPr>
          <w:rFonts w:ascii="Times New Roman" w:eastAsia="Times New Roman" w:hAnsi="Times New Roman" w:cs="Times New Roman"/>
          <w:sz w:val="28"/>
          <w:szCs w:val="28"/>
        </w:rPr>
        <w:t>2. Đối với danh mục dự án đầu tư thuộc các Chương trình mục tiêu quốc gia giai đoạn 2021-2025 đã được cấp có thẩm quyền phê duyệt trước khi Nghị quyết có hiệu lực và đang triển khai thực hiện thì tiếp tục triển khai thực hiện theo quy định; trường hợp chưa triển khai thực hiện hoặc bổ sung, điều chỉnh danh mục dự án đầu tư thì phải thực hiện theo Nghị quyết này.</w:t>
      </w:r>
    </w:p>
    <w:p w14:paraId="00047600" w14:textId="0821B1D3" w:rsidR="00281D39" w:rsidRPr="00FD6D00" w:rsidRDefault="00281D39" w:rsidP="00281D39">
      <w:pPr>
        <w:spacing w:before="120" w:after="120" w:line="340" w:lineRule="exact"/>
        <w:ind w:firstLine="567"/>
        <w:jc w:val="both"/>
        <w:rPr>
          <w:rFonts w:ascii="Times New Roman" w:eastAsia="Times New Roman" w:hAnsi="Times New Roman" w:cs="Times New Roman"/>
          <w:sz w:val="28"/>
          <w:szCs w:val="28"/>
        </w:rPr>
      </w:pPr>
      <w:r w:rsidRPr="00FD6D00">
        <w:rPr>
          <w:rFonts w:ascii="Times New Roman" w:eastAsia="Times New Roman" w:hAnsi="Times New Roman" w:cs="Times New Roman"/>
          <w:sz w:val="28"/>
          <w:szCs w:val="28"/>
        </w:rPr>
        <w:t>3. Việc phê duyệt danh mục dự án, điều chỉnh danh mục dự án đầu tư công phải tuân thủ đúng mục tiêu, nguồn vốn, đối tượng, nội dung của từng Chương trình mục tiêu quốc gia và các quy định khác của pháp luật có liên quan, xắp xếp theo thứ tự ưu tiên về tính khả thi, hiệu quả, tránh dàn trải, manh mún với tổng mức vốn không vượt quá tổng kế hoạch vốn được giao giai đoạn 2021-2025.</w:t>
      </w:r>
    </w:p>
    <w:p w14:paraId="4993482A" w14:textId="27E62850" w:rsidR="001A7116" w:rsidRPr="00FD6D00" w:rsidRDefault="001A7116" w:rsidP="001B3C00">
      <w:pPr>
        <w:spacing w:before="120" w:after="120" w:line="340" w:lineRule="exact"/>
        <w:ind w:firstLine="567"/>
        <w:jc w:val="both"/>
        <w:rPr>
          <w:rFonts w:ascii="Times New Roman" w:eastAsia="Times New Roman" w:hAnsi="Times New Roman" w:cs="Times New Roman"/>
          <w:b/>
          <w:bCs/>
          <w:sz w:val="28"/>
          <w:szCs w:val="28"/>
        </w:rPr>
      </w:pPr>
      <w:r w:rsidRPr="00FD6D00">
        <w:rPr>
          <w:rFonts w:ascii="Times New Roman" w:eastAsia="Times New Roman" w:hAnsi="Times New Roman" w:cs="Times New Roman"/>
          <w:b/>
          <w:bCs/>
          <w:sz w:val="28"/>
          <w:szCs w:val="28"/>
        </w:rPr>
        <w:t xml:space="preserve">Điều </w:t>
      </w:r>
      <w:r w:rsidR="00BB62DB" w:rsidRPr="00FD6D00">
        <w:rPr>
          <w:rFonts w:ascii="Times New Roman" w:eastAsia="Times New Roman" w:hAnsi="Times New Roman" w:cs="Times New Roman"/>
          <w:b/>
          <w:bCs/>
          <w:sz w:val="28"/>
          <w:szCs w:val="28"/>
        </w:rPr>
        <w:t>2</w:t>
      </w:r>
      <w:r w:rsidRPr="00FD6D00">
        <w:rPr>
          <w:rFonts w:ascii="Times New Roman" w:eastAsia="Times New Roman" w:hAnsi="Times New Roman" w:cs="Times New Roman"/>
          <w:b/>
          <w:bCs/>
          <w:sz w:val="28"/>
          <w:szCs w:val="28"/>
        </w:rPr>
        <w:t>. Tổ chức thực hiện</w:t>
      </w:r>
    </w:p>
    <w:p w14:paraId="3244496D" w14:textId="77777777" w:rsidR="001A7116" w:rsidRPr="00FD6D00" w:rsidRDefault="001A7116" w:rsidP="001B3C00">
      <w:pPr>
        <w:spacing w:before="120" w:after="120" w:line="340" w:lineRule="exact"/>
        <w:ind w:firstLine="567"/>
        <w:jc w:val="both"/>
        <w:rPr>
          <w:rFonts w:ascii="Times New Roman" w:eastAsia="Times New Roman" w:hAnsi="Times New Roman" w:cs="Times New Roman"/>
          <w:sz w:val="28"/>
          <w:szCs w:val="28"/>
        </w:rPr>
      </w:pPr>
      <w:r w:rsidRPr="00FD6D00">
        <w:rPr>
          <w:rFonts w:ascii="Times New Roman" w:eastAsia="Times New Roman" w:hAnsi="Times New Roman" w:cs="Times New Roman"/>
          <w:sz w:val="28"/>
          <w:szCs w:val="28"/>
        </w:rPr>
        <w:t>1. Giao Ủy ban nhân dân tỉnh, Hội đồng nhân dân cấp huyện tổ chức triển khai thực hiện.</w:t>
      </w:r>
    </w:p>
    <w:p w14:paraId="00C1B018" w14:textId="77777777" w:rsidR="001A7116" w:rsidRPr="00FD6D00" w:rsidRDefault="001A7116" w:rsidP="001B3C00">
      <w:pPr>
        <w:spacing w:before="120" w:after="120" w:line="340" w:lineRule="exact"/>
        <w:ind w:firstLine="567"/>
        <w:jc w:val="both"/>
        <w:rPr>
          <w:rFonts w:ascii="Times New Roman" w:eastAsia="Times New Roman" w:hAnsi="Times New Roman" w:cs="Times New Roman"/>
          <w:sz w:val="28"/>
          <w:szCs w:val="28"/>
        </w:rPr>
      </w:pPr>
      <w:r w:rsidRPr="00FD6D00">
        <w:rPr>
          <w:rFonts w:ascii="Times New Roman" w:eastAsia="Times New Roman" w:hAnsi="Times New Roman" w:cs="Times New Roman"/>
          <w:sz w:val="28"/>
          <w:szCs w:val="28"/>
        </w:rPr>
        <w:t>2. Giao Thường trực Hội đồng nhân dân tỉnh, các Ban của Hội đồng nhân dân tỉnh, các Tổ đại biểu Hội đồng nhân dân tỉnh và đại biểu Hội đồng nhân dân tỉnh giám sát việc thực hiện.</w:t>
      </w:r>
    </w:p>
    <w:p w14:paraId="43BDEB27" w14:textId="7EB2B23B" w:rsidR="001A7116" w:rsidRPr="00FD6D00" w:rsidRDefault="001A7116" w:rsidP="001B3C00">
      <w:pPr>
        <w:spacing w:before="120" w:after="120" w:line="340" w:lineRule="exact"/>
        <w:ind w:firstLine="567"/>
        <w:jc w:val="both"/>
        <w:rPr>
          <w:rFonts w:ascii="Times New Roman" w:eastAsia="Times New Roman" w:hAnsi="Times New Roman" w:cs="Times New Roman"/>
          <w:sz w:val="28"/>
          <w:szCs w:val="28"/>
        </w:rPr>
      </w:pPr>
      <w:r w:rsidRPr="00FD6D00">
        <w:rPr>
          <w:rFonts w:ascii="Times New Roman" w:eastAsia="Times New Roman" w:hAnsi="Times New Roman" w:cs="Times New Roman"/>
          <w:sz w:val="28"/>
          <w:szCs w:val="28"/>
        </w:rPr>
        <w:t xml:space="preserve">Nghị quyết này đã được Hội đồng nhân dân tỉnh </w:t>
      </w:r>
      <w:r w:rsidR="00C60F2D" w:rsidRPr="00FD6D00">
        <w:rPr>
          <w:rFonts w:ascii="Times New Roman" w:eastAsia="Times New Roman" w:hAnsi="Times New Roman" w:cs="Times New Roman"/>
          <w:sz w:val="28"/>
          <w:szCs w:val="28"/>
        </w:rPr>
        <w:t xml:space="preserve">Bắc Giang </w:t>
      </w:r>
      <w:r w:rsidRPr="00FD6D00">
        <w:rPr>
          <w:rFonts w:ascii="Times New Roman" w:eastAsia="Times New Roman" w:hAnsi="Times New Roman" w:cs="Times New Roman"/>
          <w:sz w:val="28"/>
          <w:szCs w:val="28"/>
        </w:rPr>
        <w:t>Khóa XI</w:t>
      </w:r>
      <w:r w:rsidR="00C60F2D" w:rsidRPr="00FD6D00">
        <w:rPr>
          <w:rFonts w:ascii="Times New Roman" w:eastAsia="Times New Roman" w:hAnsi="Times New Roman" w:cs="Times New Roman"/>
          <w:sz w:val="28"/>
          <w:szCs w:val="28"/>
        </w:rPr>
        <w:t>X</w:t>
      </w:r>
      <w:r w:rsidRPr="00FD6D00">
        <w:rPr>
          <w:rFonts w:ascii="Times New Roman" w:eastAsia="Times New Roman" w:hAnsi="Times New Roman" w:cs="Times New Roman"/>
          <w:sz w:val="28"/>
          <w:szCs w:val="28"/>
        </w:rPr>
        <w:t xml:space="preserve"> Kỳ họp</w:t>
      </w:r>
      <w:r w:rsidR="00C60F2D" w:rsidRPr="00FD6D00">
        <w:rPr>
          <w:rFonts w:ascii="Times New Roman" w:eastAsia="Times New Roman" w:hAnsi="Times New Roman" w:cs="Times New Roman"/>
          <w:sz w:val="28"/>
          <w:szCs w:val="28"/>
        </w:rPr>
        <w:t xml:space="preserve"> thứ 15 </w:t>
      </w:r>
      <w:r w:rsidRPr="00FD6D00">
        <w:rPr>
          <w:rFonts w:ascii="Times New Roman" w:eastAsia="Times New Roman" w:hAnsi="Times New Roman" w:cs="Times New Roman"/>
          <w:sz w:val="28"/>
          <w:szCs w:val="28"/>
        </w:rPr>
        <w:t xml:space="preserve">thông qua ngày </w:t>
      </w:r>
      <w:r w:rsidR="00C60F2D" w:rsidRPr="00FD6D00">
        <w:rPr>
          <w:rFonts w:ascii="Times New Roman" w:eastAsia="Times New Roman" w:hAnsi="Times New Roman" w:cs="Times New Roman"/>
          <w:sz w:val="28"/>
          <w:szCs w:val="28"/>
        </w:rPr>
        <w:t xml:space="preserve">    </w:t>
      </w:r>
      <w:r w:rsidRPr="00FD6D00">
        <w:rPr>
          <w:rFonts w:ascii="Times New Roman" w:eastAsia="Times New Roman" w:hAnsi="Times New Roman" w:cs="Times New Roman"/>
          <w:sz w:val="28"/>
          <w:szCs w:val="28"/>
        </w:rPr>
        <w:t xml:space="preserve"> tháng </w:t>
      </w:r>
      <w:r w:rsidR="00C60F2D" w:rsidRPr="00FD6D00">
        <w:rPr>
          <w:rFonts w:ascii="Times New Roman" w:eastAsia="Times New Roman" w:hAnsi="Times New Roman" w:cs="Times New Roman"/>
          <w:sz w:val="28"/>
          <w:szCs w:val="28"/>
        </w:rPr>
        <w:t xml:space="preserve">  </w:t>
      </w:r>
      <w:r w:rsidRPr="00FD6D00">
        <w:rPr>
          <w:rFonts w:ascii="Times New Roman" w:eastAsia="Times New Roman" w:hAnsi="Times New Roman" w:cs="Times New Roman"/>
          <w:sz w:val="28"/>
          <w:szCs w:val="28"/>
        </w:rPr>
        <w:t xml:space="preserve"> năm 202</w:t>
      </w:r>
      <w:r w:rsidR="00806468" w:rsidRPr="00FD6D00">
        <w:rPr>
          <w:rFonts w:ascii="Times New Roman" w:eastAsia="Times New Roman" w:hAnsi="Times New Roman" w:cs="Times New Roman"/>
          <w:sz w:val="28"/>
          <w:szCs w:val="28"/>
        </w:rPr>
        <w:t>4</w:t>
      </w:r>
      <w:r w:rsidRPr="00FD6D00">
        <w:rPr>
          <w:rFonts w:ascii="Times New Roman" w:eastAsia="Times New Roman" w:hAnsi="Times New Roman" w:cs="Times New Roman"/>
          <w:sz w:val="28"/>
          <w:szCs w:val="28"/>
        </w:rPr>
        <w:t xml:space="preserve"> và có hiệu lực từ ngày ký ban hành./.</w:t>
      </w:r>
    </w:p>
    <w:tbl>
      <w:tblPr>
        <w:tblW w:w="9356" w:type="dxa"/>
        <w:tblCellMar>
          <w:left w:w="0" w:type="dxa"/>
          <w:right w:w="0" w:type="dxa"/>
        </w:tblCellMar>
        <w:tblLook w:val="04A0" w:firstRow="1" w:lastRow="0" w:firstColumn="1" w:lastColumn="0" w:noHBand="0" w:noVBand="1"/>
      </w:tblPr>
      <w:tblGrid>
        <w:gridCol w:w="5103"/>
        <w:gridCol w:w="4253"/>
      </w:tblGrid>
      <w:tr w:rsidR="000C30C9" w:rsidRPr="00FD6D00" w14:paraId="0AC0A63A" w14:textId="77777777" w:rsidTr="000C30C9">
        <w:tc>
          <w:tcPr>
            <w:tcW w:w="5103" w:type="dxa"/>
            <w:tcMar>
              <w:top w:w="0" w:type="dxa"/>
              <w:left w:w="108" w:type="dxa"/>
              <w:bottom w:w="0" w:type="dxa"/>
              <w:right w:w="108" w:type="dxa"/>
            </w:tcMar>
            <w:hideMark/>
          </w:tcPr>
          <w:bookmarkEnd w:id="2"/>
          <w:p w14:paraId="6F8057DE" w14:textId="77777777" w:rsidR="000C30C9" w:rsidRPr="00FD6D00" w:rsidRDefault="000C30C9" w:rsidP="000C30C9">
            <w:pPr>
              <w:spacing w:before="120" w:after="100" w:afterAutospacing="1" w:line="240" w:lineRule="auto"/>
              <w:rPr>
                <w:rFonts w:ascii="Times New Roman" w:eastAsia="Times New Roman" w:hAnsi="Times New Roman" w:cs="Times New Roman"/>
                <w:sz w:val="24"/>
                <w:szCs w:val="24"/>
              </w:rPr>
            </w:pPr>
            <w:r w:rsidRPr="00FD6D00">
              <w:rPr>
                <w:rFonts w:ascii="Times New Roman" w:eastAsia="Times New Roman" w:hAnsi="Times New Roman" w:cs="Times New Roman"/>
                <w:sz w:val="28"/>
                <w:szCs w:val="28"/>
              </w:rPr>
              <w:t> </w:t>
            </w:r>
            <w:r w:rsidRPr="00FD6D00">
              <w:rPr>
                <w:rFonts w:ascii="Times New Roman" w:eastAsia="Times New Roman" w:hAnsi="Times New Roman" w:cs="Times New Roman"/>
                <w:b/>
                <w:bCs/>
                <w:i/>
                <w:iCs/>
                <w:sz w:val="24"/>
                <w:szCs w:val="24"/>
              </w:rPr>
              <w:t>Nơi nhận:</w:t>
            </w:r>
            <w:r w:rsidRPr="00FD6D00">
              <w:rPr>
                <w:rFonts w:ascii="Times New Roman" w:eastAsia="Times New Roman" w:hAnsi="Times New Roman" w:cs="Times New Roman"/>
                <w:b/>
                <w:bCs/>
                <w:i/>
                <w:iCs/>
                <w:sz w:val="24"/>
                <w:szCs w:val="24"/>
              </w:rPr>
              <w:br/>
            </w:r>
            <w:r w:rsidRPr="00FD6D00">
              <w:rPr>
                <w:rFonts w:ascii="Times New Roman" w:eastAsia="Times New Roman" w:hAnsi="Times New Roman" w:cs="Times New Roman"/>
                <w:sz w:val="24"/>
                <w:szCs w:val="24"/>
              </w:rPr>
              <w:t xml:space="preserve">- </w:t>
            </w:r>
            <w:r w:rsidRPr="00FD6D00">
              <w:rPr>
                <w:rFonts w:ascii="Times New Roman" w:eastAsia="Times New Roman" w:hAnsi="Times New Roman" w:cs="Times New Roman"/>
              </w:rPr>
              <w:t>Ủy ban Thường vụ Quốc hội;</w:t>
            </w:r>
            <w:r w:rsidRPr="00FD6D00">
              <w:rPr>
                <w:rFonts w:ascii="Times New Roman" w:eastAsia="Times New Roman" w:hAnsi="Times New Roman" w:cs="Times New Roman"/>
              </w:rPr>
              <w:br/>
              <w:t>- Chính phủ;</w:t>
            </w:r>
            <w:r w:rsidRPr="00FD6D00">
              <w:rPr>
                <w:rFonts w:ascii="Times New Roman" w:eastAsia="Times New Roman" w:hAnsi="Times New Roman" w:cs="Times New Roman"/>
              </w:rPr>
              <w:br/>
              <w:t>- VPCP, VPCTN;</w:t>
            </w:r>
            <w:r w:rsidRPr="00FD6D00">
              <w:rPr>
                <w:rFonts w:ascii="Times New Roman" w:eastAsia="Times New Roman" w:hAnsi="Times New Roman" w:cs="Times New Roman"/>
              </w:rPr>
              <w:br/>
              <w:t>- Bộ Kế hoạch và Đầu tư; Bộ Tài chính;</w:t>
            </w:r>
            <w:r w:rsidRPr="00FD6D00">
              <w:rPr>
                <w:rFonts w:ascii="Times New Roman" w:eastAsia="Times New Roman" w:hAnsi="Times New Roman" w:cs="Times New Roman"/>
              </w:rPr>
              <w:br/>
              <w:t>- Vụ Pháp chế Bộ KH&amp;ĐT, Bộ Tài chính;</w:t>
            </w:r>
            <w:r w:rsidRPr="00FD6D00">
              <w:rPr>
                <w:rFonts w:ascii="Times New Roman" w:eastAsia="Times New Roman" w:hAnsi="Times New Roman" w:cs="Times New Roman"/>
              </w:rPr>
              <w:br/>
              <w:t>- Cục kiểm tra Văn bản QPPL</w:t>
            </w:r>
            <w:r w:rsidRPr="00FD6D00">
              <w:rPr>
                <w:rFonts w:ascii="Times New Roman" w:eastAsia="Times New Roman" w:hAnsi="Times New Roman" w:cs="Times New Roman"/>
                <w:i/>
                <w:iCs/>
              </w:rPr>
              <w:t> (Bộ Tư pháp)</w:t>
            </w:r>
            <w:r w:rsidRPr="00FD6D00">
              <w:rPr>
                <w:rFonts w:ascii="Times New Roman" w:eastAsia="Times New Roman" w:hAnsi="Times New Roman" w:cs="Times New Roman"/>
              </w:rPr>
              <w:t>;</w:t>
            </w:r>
            <w:r w:rsidRPr="00FD6D00">
              <w:rPr>
                <w:rFonts w:ascii="Times New Roman" w:eastAsia="Times New Roman" w:hAnsi="Times New Roman" w:cs="Times New Roman"/>
              </w:rPr>
              <w:br/>
              <w:t>- TT Tỉnh ủy, UBND, UBMTQTBN tỉnh;</w:t>
            </w:r>
            <w:r w:rsidRPr="00FD6D00">
              <w:rPr>
                <w:rFonts w:ascii="Times New Roman" w:eastAsia="Times New Roman" w:hAnsi="Times New Roman" w:cs="Times New Roman"/>
              </w:rPr>
              <w:br/>
              <w:t>- Đoàn ĐBQH tỉnh;</w:t>
            </w:r>
            <w:r w:rsidRPr="00FD6D00">
              <w:rPr>
                <w:rFonts w:ascii="Times New Roman" w:eastAsia="Times New Roman" w:hAnsi="Times New Roman" w:cs="Times New Roman"/>
              </w:rPr>
              <w:br/>
              <w:t>- Đại biểu HĐND tỉnh;</w:t>
            </w:r>
            <w:r w:rsidRPr="00FD6D00">
              <w:rPr>
                <w:rFonts w:ascii="Times New Roman" w:eastAsia="Times New Roman" w:hAnsi="Times New Roman" w:cs="Times New Roman"/>
              </w:rPr>
              <w:br/>
              <w:t>- Các Sở, ban, ngành, hội, đoàn thể tỉnh;</w:t>
            </w:r>
            <w:r w:rsidRPr="00FD6D00">
              <w:rPr>
                <w:rFonts w:ascii="Times New Roman" w:eastAsia="Times New Roman" w:hAnsi="Times New Roman" w:cs="Times New Roman"/>
              </w:rPr>
              <w:br/>
              <w:t>- TT Huyện (</w:t>
            </w:r>
            <w:r w:rsidRPr="00FD6D00">
              <w:rPr>
                <w:rFonts w:ascii="Times New Roman" w:eastAsia="Times New Roman" w:hAnsi="Times New Roman" w:cs="Times New Roman"/>
                <w:i/>
                <w:iCs/>
              </w:rPr>
              <w:t>Thành</w:t>
            </w:r>
            <w:r w:rsidRPr="00FD6D00">
              <w:rPr>
                <w:rFonts w:ascii="Times New Roman" w:eastAsia="Times New Roman" w:hAnsi="Times New Roman" w:cs="Times New Roman"/>
              </w:rPr>
              <w:t>) ủy, HĐND, UBND, UBMTTQVN các huyện, thành phố;</w:t>
            </w:r>
            <w:r w:rsidRPr="00FD6D00">
              <w:rPr>
                <w:rFonts w:ascii="Times New Roman" w:eastAsia="Times New Roman" w:hAnsi="Times New Roman" w:cs="Times New Roman"/>
              </w:rPr>
              <w:br/>
              <w:t>- Trung tâm công báo - Tin học tỉnh;</w:t>
            </w:r>
            <w:r w:rsidRPr="00FD6D00">
              <w:rPr>
                <w:rFonts w:ascii="Times New Roman" w:eastAsia="Times New Roman" w:hAnsi="Times New Roman" w:cs="Times New Roman"/>
              </w:rPr>
              <w:br/>
              <w:t>- LĐVP;</w:t>
            </w:r>
            <w:r w:rsidRPr="00FD6D00">
              <w:rPr>
                <w:rFonts w:ascii="Times New Roman" w:eastAsia="Times New Roman" w:hAnsi="Times New Roman" w:cs="Times New Roman"/>
              </w:rPr>
              <w:br/>
              <w:t>- Phòng công tác HĐND;</w:t>
            </w:r>
            <w:r w:rsidRPr="00FD6D00">
              <w:rPr>
                <w:rFonts w:ascii="Times New Roman" w:eastAsia="Times New Roman" w:hAnsi="Times New Roman" w:cs="Times New Roman"/>
              </w:rPr>
              <w:br/>
              <w:t>- Lưu: VT, HS.</w:t>
            </w:r>
          </w:p>
        </w:tc>
        <w:tc>
          <w:tcPr>
            <w:tcW w:w="4253" w:type="dxa"/>
            <w:tcMar>
              <w:top w:w="0" w:type="dxa"/>
              <w:left w:w="108" w:type="dxa"/>
              <w:bottom w:w="0" w:type="dxa"/>
              <w:right w:w="108" w:type="dxa"/>
            </w:tcMar>
            <w:hideMark/>
          </w:tcPr>
          <w:p w14:paraId="44E1D2CD" w14:textId="77777777" w:rsidR="00E23558" w:rsidRPr="00FD6D00" w:rsidRDefault="000C30C9" w:rsidP="00BC07A9">
            <w:pPr>
              <w:spacing w:before="120" w:after="100" w:afterAutospacing="1" w:line="240" w:lineRule="auto"/>
              <w:jc w:val="center"/>
              <w:rPr>
                <w:rFonts w:ascii="Times New Roman" w:eastAsia="Times New Roman" w:hAnsi="Times New Roman" w:cs="Times New Roman"/>
                <w:b/>
                <w:bCs/>
                <w:sz w:val="28"/>
                <w:szCs w:val="28"/>
              </w:rPr>
            </w:pPr>
            <w:r w:rsidRPr="00FD6D00">
              <w:rPr>
                <w:rFonts w:ascii="Times New Roman" w:eastAsia="Times New Roman" w:hAnsi="Times New Roman" w:cs="Times New Roman"/>
                <w:b/>
                <w:bCs/>
                <w:sz w:val="28"/>
                <w:szCs w:val="28"/>
              </w:rPr>
              <w:t>CHỦ TỊCH</w:t>
            </w:r>
            <w:r w:rsidRPr="00FD6D00">
              <w:rPr>
                <w:rFonts w:ascii="Times New Roman" w:eastAsia="Times New Roman" w:hAnsi="Times New Roman" w:cs="Times New Roman"/>
                <w:b/>
                <w:bCs/>
                <w:sz w:val="28"/>
                <w:szCs w:val="28"/>
              </w:rPr>
              <w:br/>
            </w:r>
            <w:r w:rsidRPr="00FD6D00">
              <w:rPr>
                <w:rFonts w:ascii="Times New Roman" w:eastAsia="Times New Roman" w:hAnsi="Times New Roman" w:cs="Times New Roman"/>
                <w:b/>
                <w:bCs/>
                <w:sz w:val="28"/>
                <w:szCs w:val="28"/>
              </w:rPr>
              <w:br/>
            </w:r>
          </w:p>
          <w:p w14:paraId="6DB15211" w14:textId="77777777" w:rsidR="00E23558" w:rsidRPr="00FD6D00" w:rsidRDefault="00E23558" w:rsidP="00BC07A9">
            <w:pPr>
              <w:spacing w:before="120" w:after="100" w:afterAutospacing="1" w:line="240" w:lineRule="auto"/>
              <w:jc w:val="center"/>
              <w:rPr>
                <w:rFonts w:ascii="Times New Roman" w:eastAsia="Times New Roman" w:hAnsi="Times New Roman" w:cs="Times New Roman"/>
                <w:b/>
                <w:bCs/>
                <w:sz w:val="28"/>
                <w:szCs w:val="28"/>
              </w:rPr>
            </w:pPr>
          </w:p>
          <w:p w14:paraId="3636B192" w14:textId="2660E155" w:rsidR="00BC07A9" w:rsidRPr="00FD6D00" w:rsidRDefault="000C30C9" w:rsidP="00BC07A9">
            <w:pPr>
              <w:spacing w:before="120" w:after="100" w:afterAutospacing="1" w:line="240" w:lineRule="auto"/>
              <w:jc w:val="center"/>
              <w:rPr>
                <w:rFonts w:ascii="Times New Roman" w:eastAsia="Times New Roman" w:hAnsi="Times New Roman" w:cs="Times New Roman"/>
                <w:b/>
                <w:bCs/>
                <w:sz w:val="28"/>
                <w:szCs w:val="28"/>
              </w:rPr>
            </w:pPr>
            <w:r w:rsidRPr="00FD6D00">
              <w:rPr>
                <w:rFonts w:ascii="Times New Roman" w:eastAsia="Times New Roman" w:hAnsi="Times New Roman" w:cs="Times New Roman"/>
                <w:b/>
                <w:bCs/>
                <w:sz w:val="28"/>
                <w:szCs w:val="28"/>
              </w:rPr>
              <w:br/>
            </w:r>
            <w:r w:rsidRPr="00FD6D00">
              <w:rPr>
                <w:rFonts w:ascii="Times New Roman" w:eastAsia="Times New Roman" w:hAnsi="Times New Roman" w:cs="Times New Roman"/>
                <w:b/>
                <w:bCs/>
                <w:sz w:val="28"/>
                <w:szCs w:val="28"/>
              </w:rPr>
              <w:br/>
            </w:r>
            <w:r w:rsidRPr="00FD6D00">
              <w:rPr>
                <w:rFonts w:ascii="Times New Roman" w:eastAsia="Times New Roman" w:hAnsi="Times New Roman" w:cs="Times New Roman"/>
                <w:b/>
                <w:bCs/>
                <w:sz w:val="28"/>
                <w:szCs w:val="28"/>
              </w:rPr>
              <w:br/>
            </w:r>
            <w:r w:rsidR="00BC07A9" w:rsidRPr="00FD6D00">
              <w:rPr>
                <w:rFonts w:ascii="Times New Roman" w:eastAsia="Times New Roman" w:hAnsi="Times New Roman" w:cs="Times New Roman"/>
                <w:b/>
                <w:bCs/>
                <w:sz w:val="28"/>
                <w:szCs w:val="28"/>
              </w:rPr>
              <w:t>Lê Thị Thu Hồng</w:t>
            </w:r>
          </w:p>
          <w:p w14:paraId="29B7C9AC" w14:textId="6B470B2C" w:rsidR="000C30C9" w:rsidRPr="00FD6D00" w:rsidRDefault="000C30C9" w:rsidP="000C30C9">
            <w:pPr>
              <w:spacing w:before="120" w:after="100" w:afterAutospacing="1" w:line="240" w:lineRule="auto"/>
              <w:jc w:val="center"/>
              <w:rPr>
                <w:rFonts w:ascii="Times New Roman" w:eastAsia="Times New Roman" w:hAnsi="Times New Roman" w:cs="Times New Roman"/>
                <w:sz w:val="28"/>
                <w:szCs w:val="28"/>
              </w:rPr>
            </w:pPr>
          </w:p>
        </w:tc>
      </w:tr>
    </w:tbl>
    <w:p w14:paraId="1BB5B146" w14:textId="77777777" w:rsidR="00B277C0" w:rsidRPr="00FD6D00" w:rsidRDefault="00B277C0"/>
    <w:sectPr w:rsidR="00B277C0" w:rsidRPr="00FD6D00" w:rsidSect="00BB62DB">
      <w:headerReference w:type="even" r:id="rId6"/>
      <w:headerReference w:type="default" r:id="rId7"/>
      <w:footerReference w:type="even" r:id="rId8"/>
      <w:footerReference w:type="default" r:id="rId9"/>
      <w:headerReference w:type="first" r:id="rId10"/>
      <w:footerReference w:type="first" r:id="rId11"/>
      <w:pgSz w:w="11907" w:h="16840" w:code="9"/>
      <w:pgMar w:top="1134" w:right="102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06F6E" w14:textId="77777777" w:rsidR="00161FC2" w:rsidRDefault="00161FC2" w:rsidP="00C60F2D">
      <w:pPr>
        <w:spacing w:after="0" w:line="240" w:lineRule="auto"/>
      </w:pPr>
      <w:r>
        <w:separator/>
      </w:r>
    </w:p>
  </w:endnote>
  <w:endnote w:type="continuationSeparator" w:id="0">
    <w:p w14:paraId="42F1DED2" w14:textId="77777777" w:rsidR="00161FC2" w:rsidRDefault="00161FC2" w:rsidP="00C60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ABCB" w14:textId="77777777" w:rsidR="00C60F2D" w:rsidRDefault="00C60F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D4E64" w14:textId="77777777" w:rsidR="00C60F2D" w:rsidRDefault="00C60F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D2454" w14:textId="77777777" w:rsidR="00C60F2D" w:rsidRDefault="00C6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A7F18" w14:textId="77777777" w:rsidR="00161FC2" w:rsidRDefault="00161FC2" w:rsidP="00C60F2D">
      <w:pPr>
        <w:spacing w:after="0" w:line="240" w:lineRule="auto"/>
      </w:pPr>
      <w:r>
        <w:separator/>
      </w:r>
    </w:p>
  </w:footnote>
  <w:footnote w:type="continuationSeparator" w:id="0">
    <w:p w14:paraId="167F7C72" w14:textId="77777777" w:rsidR="00161FC2" w:rsidRDefault="00161FC2" w:rsidP="00C60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F7FA8" w14:textId="77777777" w:rsidR="00C60F2D" w:rsidRDefault="00C60F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134714"/>
      <w:docPartObj>
        <w:docPartGallery w:val="Page Numbers (Top of Page)"/>
        <w:docPartUnique/>
      </w:docPartObj>
    </w:sdtPr>
    <w:sdtEndPr>
      <w:rPr>
        <w:noProof/>
      </w:rPr>
    </w:sdtEndPr>
    <w:sdtContent>
      <w:p w14:paraId="1CC7931E" w14:textId="51F87CD4" w:rsidR="00C60F2D" w:rsidRDefault="00C60F2D">
        <w:pPr>
          <w:pStyle w:val="Header"/>
          <w:jc w:val="center"/>
        </w:pPr>
        <w:r>
          <w:fldChar w:fldCharType="begin"/>
        </w:r>
        <w:r>
          <w:instrText xml:space="preserve"> PAGE   \* MERGEFORMAT </w:instrText>
        </w:r>
        <w:r>
          <w:fldChar w:fldCharType="separate"/>
        </w:r>
        <w:r w:rsidR="0023422F">
          <w:rPr>
            <w:noProof/>
          </w:rPr>
          <w:t>2</w:t>
        </w:r>
        <w:r>
          <w:rPr>
            <w:noProof/>
          </w:rPr>
          <w:fldChar w:fldCharType="end"/>
        </w:r>
      </w:p>
    </w:sdtContent>
  </w:sdt>
  <w:p w14:paraId="2A289BF0" w14:textId="77777777" w:rsidR="00C60F2D" w:rsidRDefault="00C60F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0868" w14:textId="77777777" w:rsidR="00C60F2D" w:rsidRDefault="00C60F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0C9"/>
    <w:rsid w:val="000C30C9"/>
    <w:rsid w:val="000E5B3E"/>
    <w:rsid w:val="000F28E0"/>
    <w:rsid w:val="00105A87"/>
    <w:rsid w:val="0011572C"/>
    <w:rsid w:val="001234F0"/>
    <w:rsid w:val="00134137"/>
    <w:rsid w:val="00161FC2"/>
    <w:rsid w:val="001A6127"/>
    <w:rsid w:val="001A7116"/>
    <w:rsid w:val="001B3C00"/>
    <w:rsid w:val="001F4D71"/>
    <w:rsid w:val="00227843"/>
    <w:rsid w:val="0023422F"/>
    <w:rsid w:val="00257278"/>
    <w:rsid w:val="00267903"/>
    <w:rsid w:val="00281D39"/>
    <w:rsid w:val="002A7F57"/>
    <w:rsid w:val="003A0F3A"/>
    <w:rsid w:val="0040115B"/>
    <w:rsid w:val="004E74F4"/>
    <w:rsid w:val="00504651"/>
    <w:rsid w:val="00516883"/>
    <w:rsid w:val="00524D69"/>
    <w:rsid w:val="00526EC2"/>
    <w:rsid w:val="005372CE"/>
    <w:rsid w:val="00590223"/>
    <w:rsid w:val="006717D6"/>
    <w:rsid w:val="006A5720"/>
    <w:rsid w:val="006C2193"/>
    <w:rsid w:val="006D6920"/>
    <w:rsid w:val="007513C4"/>
    <w:rsid w:val="00795325"/>
    <w:rsid w:val="007D37F6"/>
    <w:rsid w:val="007E7591"/>
    <w:rsid w:val="00806468"/>
    <w:rsid w:val="008B070E"/>
    <w:rsid w:val="008C17B8"/>
    <w:rsid w:val="00923063"/>
    <w:rsid w:val="00950F6D"/>
    <w:rsid w:val="0098676E"/>
    <w:rsid w:val="009B463D"/>
    <w:rsid w:val="009C2D00"/>
    <w:rsid w:val="009C353C"/>
    <w:rsid w:val="009E47E2"/>
    <w:rsid w:val="00A5791F"/>
    <w:rsid w:val="00A91749"/>
    <w:rsid w:val="00AF25CB"/>
    <w:rsid w:val="00B277C0"/>
    <w:rsid w:val="00B30828"/>
    <w:rsid w:val="00BB62DB"/>
    <w:rsid w:val="00BC07A9"/>
    <w:rsid w:val="00BC0886"/>
    <w:rsid w:val="00BE6513"/>
    <w:rsid w:val="00C52EBD"/>
    <w:rsid w:val="00C60F2D"/>
    <w:rsid w:val="00C64EE7"/>
    <w:rsid w:val="00C8095F"/>
    <w:rsid w:val="00CA7848"/>
    <w:rsid w:val="00CD342F"/>
    <w:rsid w:val="00CD4ACB"/>
    <w:rsid w:val="00D15315"/>
    <w:rsid w:val="00DB4675"/>
    <w:rsid w:val="00E0071B"/>
    <w:rsid w:val="00E23558"/>
    <w:rsid w:val="00E44889"/>
    <w:rsid w:val="00E67B09"/>
    <w:rsid w:val="00EF337C"/>
    <w:rsid w:val="00FD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9C4E3"/>
  <w15:chartTrackingRefBased/>
  <w15:docId w15:val="{C27E0A17-3004-4718-B4E8-0E332A4A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BC07A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BC07A9"/>
    <w:rPr>
      <w:rFonts w:asciiTheme="majorHAnsi" w:eastAsiaTheme="majorEastAsia" w:hAnsiTheme="majorHAnsi" w:cstheme="majorBidi"/>
      <w:color w:val="2E74B5" w:themeColor="accent1" w:themeShade="BF"/>
    </w:rPr>
  </w:style>
  <w:style w:type="paragraph" w:customStyle="1" w:styleId="CharCharCharCharCharCharCharCharCharCharCharCharCharCharChar">
    <w:name w:val="Char Char Char Char Char Char Char Char Char Char Char Char Char Char Char"/>
    <w:basedOn w:val="Normal"/>
    <w:rsid w:val="00504651"/>
    <w:pPr>
      <w:pageBreakBefore/>
      <w:spacing w:before="100" w:beforeAutospacing="1" w:after="100" w:afterAutospacing="1" w:line="240" w:lineRule="auto"/>
    </w:pPr>
    <w:rPr>
      <w:rFonts w:ascii="Tahoma" w:eastAsia="Times New Roman" w:hAnsi="Tahoma" w:cs="Times New Roman"/>
      <w:sz w:val="20"/>
      <w:szCs w:val="20"/>
    </w:rPr>
  </w:style>
  <w:style w:type="paragraph" w:styleId="Header">
    <w:name w:val="header"/>
    <w:basedOn w:val="Normal"/>
    <w:link w:val="HeaderChar"/>
    <w:uiPriority w:val="99"/>
    <w:unhideWhenUsed/>
    <w:rsid w:val="00C60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F2D"/>
  </w:style>
  <w:style w:type="paragraph" w:styleId="Footer">
    <w:name w:val="footer"/>
    <w:basedOn w:val="Normal"/>
    <w:link w:val="FooterChar"/>
    <w:uiPriority w:val="99"/>
    <w:unhideWhenUsed/>
    <w:rsid w:val="00C60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F2D"/>
  </w:style>
  <w:style w:type="paragraph" w:customStyle="1" w:styleId="CharCharCharCharCharCharCharCharCharCharCharCharCharCharChar0">
    <w:name w:val="Char Char Char Char Char Char Char Char Char Char Char Char Char Char Char"/>
    <w:basedOn w:val="Normal"/>
    <w:rsid w:val="00134137"/>
    <w:pPr>
      <w:pageBreakBefore/>
      <w:spacing w:before="100" w:beforeAutospacing="1" w:after="100" w:afterAutospacing="1" w:line="240" w:lineRule="auto"/>
    </w:pPr>
    <w:rPr>
      <w:rFonts w:ascii="Tahoma" w:eastAsia="Times New Roman" w:hAnsi="Tahoma" w:cs="Times New Roman"/>
      <w:sz w:val="20"/>
      <w:szCs w:val="20"/>
    </w:rPr>
  </w:style>
  <w:style w:type="paragraph" w:styleId="ListParagraph">
    <w:name w:val="List Paragraph"/>
    <w:basedOn w:val="Normal"/>
    <w:uiPriority w:val="34"/>
    <w:qFormat/>
    <w:rsid w:val="00516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802539">
      <w:bodyDiv w:val="1"/>
      <w:marLeft w:val="0"/>
      <w:marRight w:val="0"/>
      <w:marTop w:val="0"/>
      <w:marBottom w:val="0"/>
      <w:divBdr>
        <w:top w:val="none" w:sz="0" w:space="0" w:color="auto"/>
        <w:left w:val="none" w:sz="0" w:space="0" w:color="auto"/>
        <w:bottom w:val="none" w:sz="0" w:space="0" w:color="auto"/>
        <w:right w:val="none" w:sz="0" w:space="0" w:color="auto"/>
      </w:divBdr>
    </w:div>
    <w:div w:id="185553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Dong Chien</cp:lastModifiedBy>
  <cp:revision>10</cp:revision>
  <dcterms:created xsi:type="dcterms:W3CDTF">2023-12-27T09:54:00Z</dcterms:created>
  <dcterms:modified xsi:type="dcterms:W3CDTF">2023-12-28T09:36:00Z</dcterms:modified>
</cp:coreProperties>
</file>