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77"/>
        <w:gridCol w:w="4756"/>
      </w:tblGrid>
      <w:tr w:rsidR="00CA039A" w:rsidTr="00CA039A">
        <w:tc>
          <w:tcPr>
            <w:tcW w:w="4503" w:type="dxa"/>
          </w:tcPr>
          <w:p w:rsidR="00CA039A" w:rsidRDefault="005133BF">
            <w:pPr>
              <w:spacing w:after="0" w:line="240" w:lineRule="auto"/>
              <w:jc w:val="center"/>
              <w:rPr>
                <w:sz w:val="24"/>
                <w:szCs w:val="24"/>
              </w:rPr>
            </w:pPr>
            <w:r>
              <w:rPr>
                <w:sz w:val="24"/>
                <w:szCs w:val="24"/>
              </w:rPr>
              <w:t>UBND TỈNH BẮC GIANG</w:t>
            </w:r>
          </w:p>
          <w:p w:rsidR="00CA039A" w:rsidRDefault="00CA039A">
            <w:pPr>
              <w:spacing w:after="0" w:line="240" w:lineRule="auto"/>
              <w:jc w:val="center"/>
              <w:rPr>
                <w:rFonts w:ascii="Times New Roman Bold" w:hAnsi="Times New Roman Bold"/>
                <w:b/>
                <w:spacing w:val="-20"/>
                <w:sz w:val="24"/>
                <w:szCs w:val="24"/>
              </w:rPr>
            </w:pPr>
            <w:r>
              <w:rPr>
                <w:rFonts w:ascii="Times New Roman Bold" w:hAnsi="Times New Roman Bold"/>
                <w:b/>
                <w:spacing w:val="-20"/>
                <w:sz w:val="24"/>
                <w:szCs w:val="24"/>
              </w:rPr>
              <w:t>HỘI ĐỒ</w:t>
            </w:r>
            <w:r w:rsidR="00CD6EDA">
              <w:rPr>
                <w:rFonts w:ascii="Times New Roman Bold" w:hAnsi="Times New Roman Bold"/>
                <w:b/>
                <w:spacing w:val="-20"/>
                <w:sz w:val="24"/>
                <w:szCs w:val="24"/>
              </w:rPr>
              <w:t>NG CẤP TỈNH</w:t>
            </w:r>
            <w:r>
              <w:rPr>
                <w:rFonts w:ascii="Times New Roman Bold" w:hAnsi="Times New Roman Bold"/>
                <w:b/>
                <w:spacing w:val="-20"/>
                <w:sz w:val="24"/>
                <w:szCs w:val="24"/>
              </w:rPr>
              <w:t xml:space="preserve"> XÉT TẶNG DANH HIỆU NGHỆ SĨ NHÂN DÂN, NGHỆ SĨ ƯU TÚ</w:t>
            </w:r>
            <w:r w:rsidR="00ED48A9">
              <w:rPr>
                <w:rFonts w:ascii="Times New Roman Bold" w:hAnsi="Times New Roman Bold"/>
                <w:b/>
                <w:spacing w:val="-20"/>
                <w:sz w:val="24"/>
                <w:szCs w:val="24"/>
              </w:rPr>
              <w:t xml:space="preserve"> LẦN THỨ 10</w:t>
            </w:r>
          </w:p>
          <w:p w:rsidR="00CA039A" w:rsidRDefault="00E801B0">
            <w:pPr>
              <w:spacing w:after="0" w:line="240" w:lineRule="auto"/>
              <w:jc w:val="center"/>
              <w:rPr>
                <w:rFonts w:ascii="Times New Roman Bold" w:hAnsi="Times New Roman Bold"/>
                <w:b/>
                <w:spacing w:val="-20"/>
                <w:sz w:val="12"/>
                <w:szCs w:val="24"/>
              </w:rPr>
            </w:pPr>
            <w:r w:rsidRPr="00E801B0">
              <w:pict>
                <v:shapetype id="_x0000_t32" coordsize="21600,21600" o:spt="32" o:oned="t" path="m,l21600,21600e" filled="f">
                  <v:path arrowok="t" fillok="f" o:connecttype="none"/>
                  <o:lock v:ext="edit" shapetype="t"/>
                </v:shapetype>
                <v:shape id="_x0000_s1026" type="#_x0000_t32" style="position:absolute;left:0;text-align:left;margin-left:75.6pt;margin-top:.25pt;width:60.75pt;height:0;z-index:251656704" o:connectortype="straight"/>
              </w:pict>
            </w:r>
          </w:p>
          <w:p w:rsidR="00CA039A" w:rsidRDefault="00CA039A">
            <w:pPr>
              <w:spacing w:before="120" w:after="120"/>
              <w:jc w:val="center"/>
              <w:rPr>
                <w:sz w:val="26"/>
                <w:szCs w:val="26"/>
              </w:rPr>
            </w:pPr>
          </w:p>
        </w:tc>
        <w:tc>
          <w:tcPr>
            <w:tcW w:w="4785" w:type="dxa"/>
          </w:tcPr>
          <w:p w:rsidR="00CA039A" w:rsidRDefault="00CA039A">
            <w:pPr>
              <w:spacing w:after="0" w:line="240" w:lineRule="auto"/>
              <w:jc w:val="center"/>
              <w:rPr>
                <w:rFonts w:ascii="Times New Roman Bold" w:hAnsi="Times New Roman Bold"/>
                <w:b/>
                <w:spacing w:val="-26"/>
                <w:kern w:val="26"/>
                <w:sz w:val="26"/>
                <w:szCs w:val="26"/>
              </w:rPr>
            </w:pPr>
            <w:r>
              <w:rPr>
                <w:rFonts w:ascii="Times New Roman Bold" w:hAnsi="Times New Roman Bold"/>
                <w:b/>
                <w:spacing w:val="-26"/>
                <w:kern w:val="26"/>
                <w:sz w:val="26"/>
                <w:szCs w:val="26"/>
              </w:rPr>
              <w:t>CỘNG HÒA XÃ HỘI CHỦ NGHĨA VIỆT NAM</w:t>
            </w:r>
          </w:p>
          <w:p w:rsidR="00CA039A" w:rsidRDefault="00CA039A">
            <w:pPr>
              <w:spacing w:after="0" w:line="240" w:lineRule="auto"/>
              <w:jc w:val="center"/>
              <w:rPr>
                <w:b/>
                <w:sz w:val="26"/>
                <w:szCs w:val="26"/>
              </w:rPr>
            </w:pPr>
            <w:r>
              <w:rPr>
                <w:b/>
                <w:sz w:val="26"/>
                <w:szCs w:val="26"/>
              </w:rPr>
              <w:t>Đốc lập – Tự do – Hanh phúc</w:t>
            </w:r>
          </w:p>
          <w:p w:rsidR="00CA039A" w:rsidRDefault="00E801B0">
            <w:pPr>
              <w:jc w:val="center"/>
              <w:rPr>
                <w:i/>
                <w:sz w:val="26"/>
                <w:szCs w:val="26"/>
              </w:rPr>
            </w:pPr>
            <w:r w:rsidRPr="00E801B0">
              <w:pict>
                <v:shape id="_x0000_s1027" type="#_x0000_t32" style="position:absolute;left:0;text-align:left;margin-left:36.3pt;margin-top:3.4pt;width:155.25pt;height:0;z-index:251657728" o:connectortype="straight"/>
              </w:pict>
            </w:r>
          </w:p>
          <w:p w:rsidR="00CA039A" w:rsidRDefault="00CA039A">
            <w:pPr>
              <w:spacing w:before="120" w:after="120"/>
              <w:jc w:val="center"/>
              <w:rPr>
                <w:i/>
                <w:sz w:val="26"/>
                <w:szCs w:val="26"/>
              </w:rPr>
            </w:pPr>
          </w:p>
        </w:tc>
      </w:tr>
    </w:tbl>
    <w:p w:rsidR="00CA039A" w:rsidRPr="00B46D95" w:rsidRDefault="00CA039A" w:rsidP="00B46D95">
      <w:pPr>
        <w:spacing w:after="0" w:line="240" w:lineRule="auto"/>
        <w:rPr>
          <w:b/>
          <w:sz w:val="2"/>
          <w:lang w:val="nl-NL"/>
        </w:rPr>
      </w:pPr>
    </w:p>
    <w:p w:rsidR="00ED48A9" w:rsidRDefault="00ED48A9" w:rsidP="00CA039A">
      <w:pPr>
        <w:spacing w:after="0" w:line="240" w:lineRule="auto"/>
        <w:jc w:val="center"/>
        <w:rPr>
          <w:b/>
          <w:lang w:val="nl-NL"/>
        </w:rPr>
      </w:pPr>
    </w:p>
    <w:p w:rsidR="00CA039A" w:rsidRDefault="00B46D95" w:rsidP="00CA039A">
      <w:pPr>
        <w:spacing w:after="0" w:line="240" w:lineRule="auto"/>
        <w:jc w:val="center"/>
        <w:rPr>
          <w:b/>
          <w:lang w:val="nl-NL"/>
        </w:rPr>
      </w:pPr>
      <w:r>
        <w:rPr>
          <w:b/>
          <w:lang w:val="nl-NL"/>
        </w:rPr>
        <w:t>THÔNG BÁO</w:t>
      </w:r>
    </w:p>
    <w:p w:rsidR="00CA039A" w:rsidRDefault="00B46D95" w:rsidP="00CA039A">
      <w:pPr>
        <w:spacing w:after="0" w:line="240" w:lineRule="auto"/>
        <w:jc w:val="center"/>
        <w:rPr>
          <w:b/>
          <w:spacing w:val="-10"/>
          <w:lang w:val="nl-NL"/>
        </w:rPr>
      </w:pPr>
      <w:r>
        <w:rPr>
          <w:b/>
          <w:spacing w:val="-10"/>
          <w:lang w:val="nl-NL"/>
        </w:rPr>
        <w:t>Tiếp nhận hồ sơ đề nghị</w:t>
      </w:r>
      <w:r w:rsidR="00CA039A">
        <w:rPr>
          <w:b/>
          <w:spacing w:val="-10"/>
          <w:lang w:val="nl-NL"/>
        </w:rPr>
        <w:t xml:space="preserve"> xét tặng danh hiệu </w:t>
      </w:r>
    </w:p>
    <w:p w:rsidR="00CA039A" w:rsidRDefault="00CA039A" w:rsidP="00CA039A">
      <w:pPr>
        <w:spacing w:after="0" w:line="240" w:lineRule="auto"/>
        <w:jc w:val="center"/>
        <w:rPr>
          <w:b/>
          <w:spacing w:val="-10"/>
          <w:lang w:val="nl-NL"/>
        </w:rPr>
      </w:pPr>
      <w:r>
        <w:rPr>
          <w:b/>
          <w:spacing w:val="-10"/>
          <w:lang w:val="nl-NL"/>
        </w:rPr>
        <w:t xml:space="preserve">“Nghệ sĩ nhân dân” “Nghệ sĩ ưu tú” </w:t>
      </w:r>
      <w:r w:rsidR="00B46D95">
        <w:rPr>
          <w:b/>
          <w:spacing w:val="-10"/>
          <w:lang w:val="nl-NL"/>
        </w:rPr>
        <w:t>lần thứ 10 năm 2021</w:t>
      </w:r>
    </w:p>
    <w:p w:rsidR="00CA039A" w:rsidRDefault="00E801B0" w:rsidP="00CA039A">
      <w:pPr>
        <w:spacing w:after="0" w:line="240" w:lineRule="auto"/>
        <w:jc w:val="center"/>
        <w:rPr>
          <w:b/>
          <w:spacing w:val="-10"/>
          <w:lang w:val="nl-NL"/>
        </w:rPr>
      </w:pPr>
      <w:r w:rsidRPr="00E801B0">
        <w:pict>
          <v:shape id="_x0000_s1028" type="#_x0000_t32" style="position:absolute;left:0;text-align:left;margin-left:184pt;margin-top:2.2pt;width:124.4pt;height:0;z-index:251658752" o:connectortype="straight"/>
        </w:pict>
      </w:r>
    </w:p>
    <w:p w:rsidR="00CA039A" w:rsidRDefault="00B46D95" w:rsidP="00CA039A">
      <w:pPr>
        <w:widowControl w:val="0"/>
        <w:shd w:val="clear" w:color="auto" w:fill="FFFFFF"/>
        <w:spacing w:before="120" w:after="0" w:line="240" w:lineRule="auto"/>
        <w:ind w:firstLine="567"/>
        <w:jc w:val="both"/>
        <w:outlineLvl w:val="0"/>
        <w:rPr>
          <w:lang w:val="nl-NL"/>
        </w:rPr>
      </w:pPr>
      <w:r>
        <w:rPr>
          <w:lang w:val="nl-NL"/>
        </w:rPr>
        <w:t>Hội đồng xét tặng danh hiệu “Nghệ sỹ Nhân dân”, “Nghệ sỹ ưu tú” lần thứ 10 tỉnh Bắc Giang</w:t>
      </w:r>
      <w:r w:rsidR="00CA039A">
        <w:rPr>
          <w:lang w:val="nl-NL"/>
        </w:rPr>
        <w:t xml:space="preserve"> nhận đượ</w:t>
      </w:r>
      <w:r>
        <w:rPr>
          <w:lang w:val="nl-NL"/>
        </w:rPr>
        <w:t>c 03</w:t>
      </w:r>
      <w:r w:rsidR="00CA039A">
        <w:rPr>
          <w:lang w:val="nl-NL"/>
        </w:rPr>
        <w:t xml:space="preserve"> hồ</w:t>
      </w:r>
      <w:r>
        <w:rPr>
          <w:lang w:val="nl-NL"/>
        </w:rPr>
        <w:t xml:space="preserve"> sơ do Hội đồng cấp cơ sở gửi, trong đó 01</w:t>
      </w:r>
      <w:r w:rsidR="00CA039A">
        <w:rPr>
          <w:lang w:val="nl-NL"/>
        </w:rPr>
        <w:t xml:space="preserve"> hồ sơ đề nghị xét tặng danh hiệu “Nghệ sĩ nhân dân”, 02 hồ sơ đề nghị xét tặng danh hiệu “Nghệ sĩ ưu tú”</w:t>
      </w:r>
      <w:r>
        <w:rPr>
          <w:lang w:val="nl-NL"/>
        </w:rPr>
        <w:t xml:space="preserve"> lần thứ 10, cụ thể như sau:</w:t>
      </w:r>
    </w:p>
    <w:p w:rsidR="00CA039A" w:rsidRDefault="00CA039A" w:rsidP="00CA039A">
      <w:pPr>
        <w:widowControl w:val="0"/>
        <w:shd w:val="clear" w:color="auto" w:fill="FFFFFF"/>
        <w:spacing w:before="120" w:after="0" w:line="240" w:lineRule="auto"/>
        <w:ind w:firstLine="567"/>
        <w:jc w:val="both"/>
        <w:outlineLvl w:val="0"/>
        <w:rPr>
          <w:b/>
          <w:szCs w:val="28"/>
          <w:lang w:val="nl-NL"/>
        </w:rPr>
      </w:pPr>
      <w:r>
        <w:rPr>
          <w:b/>
          <w:szCs w:val="28"/>
          <w:lang w:val="nl-NL"/>
        </w:rPr>
        <w:t>I. NGHỆ SỸ NHÂN DÂN</w:t>
      </w:r>
    </w:p>
    <w:p w:rsidR="00CA039A" w:rsidRDefault="00CA039A" w:rsidP="00CA039A">
      <w:pPr>
        <w:widowControl w:val="0"/>
        <w:shd w:val="clear" w:color="auto" w:fill="FFFFFF"/>
        <w:spacing w:before="120" w:after="0" w:line="240" w:lineRule="auto"/>
        <w:ind w:firstLine="567"/>
        <w:jc w:val="both"/>
        <w:outlineLvl w:val="0"/>
        <w:rPr>
          <w:szCs w:val="28"/>
          <w:lang w:val="nl-NL"/>
        </w:rPr>
      </w:pPr>
      <w:r>
        <w:rPr>
          <w:b/>
          <w:szCs w:val="28"/>
          <w:lang w:val="nl-NL"/>
        </w:rPr>
        <w:t>Nghệ sĩ ưu tú Tạ Quang Lẫm</w:t>
      </w:r>
      <w:r>
        <w:rPr>
          <w:szCs w:val="28"/>
          <w:lang w:val="nl-NL"/>
        </w:rPr>
        <w:t>, Giám đốc Nhà hát Chèo Bắc Giang</w:t>
      </w:r>
    </w:p>
    <w:p w:rsidR="00CA039A" w:rsidRDefault="00CA039A" w:rsidP="00CA039A">
      <w:pPr>
        <w:widowControl w:val="0"/>
        <w:shd w:val="clear" w:color="auto" w:fill="FFFFFF"/>
        <w:spacing w:before="120" w:after="0" w:line="240" w:lineRule="auto"/>
        <w:ind w:firstLine="567"/>
        <w:jc w:val="both"/>
        <w:outlineLvl w:val="0"/>
        <w:rPr>
          <w:szCs w:val="28"/>
        </w:rPr>
      </w:pPr>
      <w:r>
        <w:rPr>
          <w:szCs w:val="28"/>
          <w:lang w:val="nl-NL"/>
        </w:rPr>
        <w:t xml:space="preserve">- Thành tích đạt được: </w:t>
      </w:r>
      <w:r>
        <w:rPr>
          <w:szCs w:val="28"/>
        </w:rPr>
        <w:t>Đạo diễn</w:t>
      </w:r>
      <w:r>
        <w:rPr>
          <w:szCs w:val="28"/>
          <w:lang w:val="nl-NL"/>
        </w:rPr>
        <w:t xml:space="preserve"> </w:t>
      </w:r>
      <w:r>
        <w:rPr>
          <w:szCs w:val="28"/>
        </w:rPr>
        <w:t>vở Người con gái Kinh Bắc tham gia Liên hoan Chèo toàn quốc năm 2019, được 01 Huy chương Vàng.</w:t>
      </w:r>
    </w:p>
    <w:p w:rsidR="00CA039A" w:rsidRDefault="00CA039A" w:rsidP="00CA039A">
      <w:pPr>
        <w:widowControl w:val="0"/>
        <w:shd w:val="clear" w:color="auto" w:fill="FFFFFF"/>
        <w:spacing w:before="120" w:after="0" w:line="240" w:lineRule="auto"/>
        <w:ind w:firstLine="567"/>
        <w:jc w:val="both"/>
        <w:outlineLvl w:val="0"/>
        <w:rPr>
          <w:spacing w:val="-4"/>
          <w:szCs w:val="28"/>
        </w:rPr>
      </w:pPr>
      <w:r>
        <w:rPr>
          <w:spacing w:val="-4"/>
          <w:szCs w:val="28"/>
        </w:rPr>
        <w:t>- Căn cứ điểm a,b, khoản 4 Điều 8 Nghị định hợp nhất số 1453/VBHN-BVHTTDL ngày 06/5/2021 Quy định xét tặng “Nghê sĩ nhân dân”, “Nghệ sĩ ưu tú”. Nghệ sĩ ưu tú Tạ Quang Lẫm chưa đủ điều kiện (có 1 HCV cá nhân).</w:t>
      </w:r>
    </w:p>
    <w:p w:rsidR="00CA039A" w:rsidRDefault="00CA039A" w:rsidP="00CA039A">
      <w:pPr>
        <w:widowControl w:val="0"/>
        <w:shd w:val="clear" w:color="auto" w:fill="FFFFFF"/>
        <w:spacing w:before="120" w:after="0" w:line="240" w:lineRule="auto"/>
        <w:ind w:firstLine="567"/>
        <w:jc w:val="both"/>
        <w:outlineLvl w:val="0"/>
        <w:rPr>
          <w:spacing w:val="-4"/>
          <w:szCs w:val="28"/>
        </w:rPr>
      </w:pPr>
      <w:r>
        <w:rPr>
          <w:spacing w:val="-4"/>
          <w:szCs w:val="28"/>
        </w:rPr>
        <w:t>Tuy nhiên xét quá trình cống hiến và thành tích cá nhân đã đạt được: (1) Năm 2017 được Vụ trưởng Vụ đào tạo - Bộ VHTTDL cấp giấy chứng nhận “Đã có  thành tích xuất sắc” trong hướng dẫn học sinh, sinh viên đạt giải Nhất tại Hội thi tài năng trẻ học sinh, sinh viên các cơ sở đào tạo văn hóa, nghệ thuật toàn quốc năm 2017; (2) Năm 2020: Hướng dẫn diễn viên Đặng Thu Quyến tham gia Cuộc thi Tài năng trẻ diễn viên Chèo toàn quốc - 2020 đạt HCV vai diễn Bà Ba Cẩn trong trích đoạn (Bà Ba Cẩn); (3) Năm 2017 được Liên hiệp các Hội UNESCO Việt Nam tặng Bằng khen đã có công đóng góp để tổ chức thành công Hội nghị Quốc tế “Vai trò của Du lịch trong xu thế hội nhập quốc tế đối với sự nghiệp bảo tồn Di sản Văn hóa và Thiên nhiên tổ chức tại Hà Nội”; (4) Được Chủ tịch UBND tỉnh tặng Bằng khen các năm 2014, 2020, 2021 vì có thành tích xuất sắc trong phong trào thi đua yêu nước và tại các cuộc thi trong lĩnh vực văn hóa-nghệ thuật.</w:t>
      </w:r>
    </w:p>
    <w:p w:rsidR="00CA039A" w:rsidRDefault="00CA039A" w:rsidP="00CA039A">
      <w:pPr>
        <w:widowControl w:val="0"/>
        <w:shd w:val="clear" w:color="auto" w:fill="FFFFFF"/>
        <w:spacing w:before="120" w:after="0" w:line="240" w:lineRule="auto"/>
        <w:ind w:firstLine="567"/>
        <w:jc w:val="both"/>
        <w:outlineLvl w:val="0"/>
        <w:rPr>
          <w:szCs w:val="28"/>
          <w:lang w:val="nl-NL"/>
        </w:rPr>
      </w:pPr>
      <w:r>
        <w:rPr>
          <w:szCs w:val="28"/>
          <w:lang w:val="nl-NL"/>
        </w:rPr>
        <w:t xml:space="preserve">Hội đồng xét tặng danh hiệu “Nghệ sĩ nhân dân”, “Nghệ sĩ ưu tú” </w:t>
      </w:r>
      <w:r w:rsidR="00B46D95">
        <w:rPr>
          <w:szCs w:val="28"/>
          <w:lang w:val="nl-NL"/>
        </w:rPr>
        <w:t>cấp cơ sở đề nghị Hội đồng cấp tỉnh</w:t>
      </w:r>
      <w:r>
        <w:rPr>
          <w:szCs w:val="28"/>
          <w:lang w:val="nl-NL"/>
        </w:rPr>
        <w:t xml:space="preserve"> xem xét áp dụng theo điểm c, khoản 4, Điều 8 </w:t>
      </w:r>
      <w:r>
        <w:rPr>
          <w:i/>
          <w:szCs w:val="28"/>
          <w:lang w:val="nl-NL"/>
        </w:rPr>
        <w:t>(Nghệ sĩ tích cực tham gia nhiều hoạt động phục vụ nhiệm vụ chính trị lớn của địa phương và đất nước)</w:t>
      </w:r>
      <w:r>
        <w:rPr>
          <w:szCs w:val="28"/>
          <w:lang w:val="nl-NL"/>
        </w:rPr>
        <w:t xml:space="preserve"> trình Hội đồng thi đua khen thưởng cấp nhà nước đề nghị Chủ tịch nước phong tặng danh hiệu Nghệ sỹ Nhân dân.</w:t>
      </w:r>
    </w:p>
    <w:p w:rsidR="00CA039A" w:rsidRDefault="00CA039A" w:rsidP="00CA039A">
      <w:pPr>
        <w:spacing w:before="120" w:after="0" w:line="240" w:lineRule="auto"/>
        <w:ind w:firstLine="567"/>
        <w:jc w:val="both"/>
        <w:rPr>
          <w:b/>
          <w:szCs w:val="28"/>
        </w:rPr>
      </w:pPr>
      <w:r>
        <w:rPr>
          <w:b/>
          <w:szCs w:val="28"/>
        </w:rPr>
        <w:t>II. NGHỆ SỸ ƯU TÚ</w:t>
      </w:r>
    </w:p>
    <w:p w:rsidR="00CA039A" w:rsidRDefault="00CA039A" w:rsidP="00CA039A">
      <w:pPr>
        <w:spacing w:before="120" w:after="0" w:line="240" w:lineRule="auto"/>
        <w:ind w:firstLine="567"/>
        <w:jc w:val="both"/>
        <w:rPr>
          <w:szCs w:val="28"/>
        </w:rPr>
      </w:pPr>
      <w:r>
        <w:rPr>
          <w:b/>
          <w:szCs w:val="28"/>
        </w:rPr>
        <w:t>1. Nghệ sỹ Phạm Thị Lan,</w:t>
      </w:r>
      <w:r>
        <w:rPr>
          <w:szCs w:val="28"/>
        </w:rPr>
        <w:t xml:space="preserve"> diễn viên Nhà hát Chèo Bắc Giang</w:t>
      </w:r>
    </w:p>
    <w:p w:rsidR="00CA039A" w:rsidRDefault="00CA039A" w:rsidP="00CA039A">
      <w:pPr>
        <w:spacing w:before="120" w:after="0" w:line="240" w:lineRule="auto"/>
        <w:ind w:firstLine="567"/>
        <w:jc w:val="both"/>
        <w:rPr>
          <w:spacing w:val="-4"/>
          <w:szCs w:val="28"/>
        </w:rPr>
      </w:pPr>
      <w:r>
        <w:rPr>
          <w:spacing w:val="-4"/>
          <w:szCs w:val="28"/>
        </w:rPr>
        <w:lastRenderedPageBreak/>
        <w:t>- Thành tích đạt được: Huy chương Vàng vai diễn: Châu Long trong vở “Ơn trả nghĩa đền” tại Cuộc thi Nghệ thuật Sân khấu Chèo chuyên nghiệp toàn quốc  năm 2016; Huy chương Vàng vai diễn: Miên trong vở “Người con gái Kinh Bắc” tại Liên hoan</w:t>
      </w:r>
      <w:r>
        <w:rPr>
          <w:b/>
          <w:spacing w:val="-4"/>
          <w:szCs w:val="28"/>
        </w:rPr>
        <w:t xml:space="preserve"> </w:t>
      </w:r>
      <w:r>
        <w:rPr>
          <w:spacing w:val="-4"/>
          <w:szCs w:val="28"/>
        </w:rPr>
        <w:t>Chèo chuyên nghiệp toàn quốc  năm 2019; Tổng thành tích đạt 02 Huy chương Vàng cá nhân.</w:t>
      </w:r>
    </w:p>
    <w:p w:rsidR="00B46D95" w:rsidRDefault="00CA039A" w:rsidP="00B46D95">
      <w:pPr>
        <w:spacing w:before="120" w:after="0" w:line="240" w:lineRule="auto"/>
        <w:ind w:firstLine="567"/>
        <w:jc w:val="both"/>
        <w:rPr>
          <w:i/>
          <w:szCs w:val="28"/>
        </w:rPr>
      </w:pPr>
      <w:r w:rsidRPr="00B46D95">
        <w:rPr>
          <w:szCs w:val="28"/>
        </w:rPr>
        <w:t>Căn cứ điểm a khoản 4 Điều 9 Nghị định hợp nhất số 1453/VBHN-BVHTTDL ngày 06/5/2021 quy định xét tặng “Nghê sĩ nhân dân”, “Nghệ sĩ ưu tú”</w:t>
      </w:r>
      <w:r>
        <w:rPr>
          <w:i/>
          <w:szCs w:val="28"/>
        </w:rPr>
        <w:t xml:space="preserve"> </w:t>
      </w:r>
      <w:r>
        <w:rPr>
          <w:szCs w:val="28"/>
        </w:rPr>
        <w:t>của Bộ Văn hóa, Thể thao và Du lịch</w:t>
      </w:r>
      <w:r w:rsidR="00B46D95">
        <w:rPr>
          <w:i/>
          <w:szCs w:val="28"/>
        </w:rPr>
        <w:t>,</w:t>
      </w:r>
      <w:r>
        <w:rPr>
          <w:i/>
          <w:szCs w:val="28"/>
        </w:rPr>
        <w:t xml:space="preserve"> </w:t>
      </w:r>
      <w:r>
        <w:rPr>
          <w:szCs w:val="28"/>
        </w:rPr>
        <w:t xml:space="preserve">Hội đồng </w:t>
      </w:r>
      <w:r w:rsidR="00B46D95">
        <w:rPr>
          <w:szCs w:val="28"/>
        </w:rPr>
        <w:t xml:space="preserve">cấp cơ sở đề nghị </w:t>
      </w:r>
      <w:r>
        <w:rPr>
          <w:szCs w:val="28"/>
          <w:lang w:val="nl-NL"/>
        </w:rPr>
        <w:t>Hội đồng xét tặng danh hiệu “Nghệ sĩ nhân dân”, “Nghệ sĩ ưu tú” tỉnh Bắc Giang xem xét trình Hội đồng thi đua khen thưởng cấp nhà nước đề nghị Chủ tịch nước phong tặng danh hiệu Nghệ sỹ ưu tú</w:t>
      </w:r>
      <w:r>
        <w:rPr>
          <w:szCs w:val="28"/>
        </w:rPr>
        <w:t>.</w:t>
      </w:r>
    </w:p>
    <w:p w:rsidR="00CA039A" w:rsidRPr="00B46D95" w:rsidRDefault="00CA039A" w:rsidP="00B46D95">
      <w:pPr>
        <w:spacing w:before="120" w:after="0" w:line="240" w:lineRule="auto"/>
        <w:ind w:firstLine="567"/>
        <w:jc w:val="both"/>
        <w:rPr>
          <w:i/>
          <w:szCs w:val="28"/>
        </w:rPr>
      </w:pPr>
      <w:r>
        <w:rPr>
          <w:b/>
          <w:spacing w:val="-4"/>
          <w:szCs w:val="28"/>
        </w:rPr>
        <w:t>2</w:t>
      </w:r>
      <w:r>
        <w:rPr>
          <w:b/>
          <w:szCs w:val="28"/>
        </w:rPr>
        <w:t>. Nghệ sỹ Đặng Thị Liên</w:t>
      </w:r>
      <w:r>
        <w:rPr>
          <w:szCs w:val="28"/>
        </w:rPr>
        <w:t>, diễn viên Nhà hát Chèo Bắc Giang.</w:t>
      </w:r>
    </w:p>
    <w:p w:rsidR="00CA039A" w:rsidRDefault="00CA039A" w:rsidP="00CA039A">
      <w:pPr>
        <w:spacing w:before="120" w:after="0" w:line="240" w:lineRule="auto"/>
        <w:ind w:firstLine="567"/>
        <w:jc w:val="both"/>
        <w:rPr>
          <w:szCs w:val="28"/>
        </w:rPr>
      </w:pPr>
      <w:r>
        <w:rPr>
          <w:spacing w:val="-4"/>
          <w:szCs w:val="28"/>
        </w:rPr>
        <w:t xml:space="preserve">- Thành tích đạt được: </w:t>
      </w:r>
      <w:r>
        <w:rPr>
          <w:szCs w:val="28"/>
        </w:rPr>
        <w:t>Huy chương Vàng vai diễn: Đào Huế trong trích đoạn “Tuần Ty, Đào Huế” tại Cuộc thi Tài năng trẻ diễn viên sân khấu Chèo chuyên nghiệp toàn quốc năm 2017; Huy chương Bạc vai diễn: Giáp Nương trong vở “Chuyện tình Hoàng tử và Sơn nữ” tại Cuộc thi Nghệ thuật Sân khấu Chèo chuyên nghiệp toàn quốc năm 2016; Huy chương Vàng vai diễn: Anh Cơ trong vở “Hoàng thúc Lý Long Tường” tại Liên hoan Sân khấu Thủ đô lần thứ IV- 2020 (</w:t>
      </w:r>
      <w:r>
        <w:rPr>
          <w:i/>
          <w:spacing w:val="-8"/>
          <w:szCs w:val="28"/>
        </w:rPr>
        <w:t>Căn cứ điểm 4, mục 3, phần IV</w:t>
      </w:r>
      <w:r>
        <w:rPr>
          <w:b/>
          <w:i/>
          <w:spacing w:val="-8"/>
          <w:szCs w:val="28"/>
        </w:rPr>
        <w:t xml:space="preserve"> </w:t>
      </w:r>
      <w:r>
        <w:rPr>
          <w:i/>
          <w:spacing w:val="-8"/>
          <w:szCs w:val="28"/>
        </w:rPr>
        <w:t xml:space="preserve">Phụ lục II Bảng Quy đổi giải thưởng theo Nghị định số 40/2021/NĐ-CP 30/3/2021 giải thưởng quy định </w:t>
      </w:r>
      <w:r>
        <w:rPr>
          <w:i/>
          <w:szCs w:val="28"/>
        </w:rPr>
        <w:t>“Huy chương Vàng, Giải nhất, Giải A tại Liên hoan, Hội diễn, Cuộc thi nghệ thuật biểu diễn chuyên nghiệp do các Hội VHNT chuyên ngành Trung ương tổ chức, mức quy đổi bằng 2/3 Huy chương Vàng”</w:t>
      </w:r>
      <w:r>
        <w:rPr>
          <w:szCs w:val="28"/>
        </w:rPr>
        <w:t>)</w:t>
      </w:r>
      <w:r>
        <w:rPr>
          <w:b/>
          <w:spacing w:val="-8"/>
        </w:rPr>
        <w:t>.</w:t>
      </w:r>
      <w:r>
        <w:rPr>
          <w:szCs w:val="28"/>
        </w:rPr>
        <w:t xml:space="preserve"> Tổng thành tích cá nhân đạt được sau khi quy đổi: 1,75 Huy chương Vàng, 01 Huy chương Bạc. </w:t>
      </w:r>
    </w:p>
    <w:p w:rsidR="00CA039A" w:rsidRPr="00504E3A" w:rsidRDefault="00CA039A" w:rsidP="00CA039A">
      <w:pPr>
        <w:spacing w:before="120" w:after="0" w:line="240" w:lineRule="auto"/>
        <w:ind w:firstLine="567"/>
        <w:jc w:val="both"/>
        <w:rPr>
          <w:spacing w:val="-2"/>
          <w:szCs w:val="28"/>
        </w:rPr>
      </w:pPr>
      <w:r w:rsidRPr="00504E3A">
        <w:rPr>
          <w:spacing w:val="-2"/>
          <w:szCs w:val="28"/>
        </w:rPr>
        <w:t>Căn cứ điểm b khoản 4 Điều 9 Nghị định hợp nhất số 1453/VBHN-BVHTTDL ngày 06/5/2021 quy định xét tặng “Nghê sĩ nhân dân”, “Nghệ sĩ ưu tú”. Hội đồng</w:t>
      </w:r>
      <w:r w:rsidR="00ED48A9" w:rsidRPr="00504E3A">
        <w:rPr>
          <w:spacing w:val="-2"/>
          <w:szCs w:val="28"/>
        </w:rPr>
        <w:t xml:space="preserve"> cấp cơ sở đề nghị</w:t>
      </w:r>
      <w:r w:rsidRPr="00504E3A">
        <w:rPr>
          <w:spacing w:val="-2"/>
          <w:szCs w:val="28"/>
        </w:rPr>
        <w:t xml:space="preserve"> </w:t>
      </w:r>
      <w:r w:rsidRPr="00504E3A">
        <w:rPr>
          <w:spacing w:val="-2"/>
          <w:szCs w:val="28"/>
          <w:lang w:val="nl-NL"/>
        </w:rPr>
        <w:t>Hội đồng xét tặng danh hiệu “Nghệ sĩ nhân dân”, “Nghệ sĩ ưu tú” tỉnh Bắc Giang xem xét trình Hội đồng thi đua khen thưởng cấp nhà nước đề nghị Chủ tịch nước phong tặng danh hiệu Nghệ sỹ ưu tú</w:t>
      </w:r>
      <w:r w:rsidRPr="00504E3A">
        <w:rPr>
          <w:spacing w:val="-2"/>
          <w:szCs w:val="28"/>
        </w:rPr>
        <w:t>.</w:t>
      </w:r>
    </w:p>
    <w:p w:rsidR="00ED48A9" w:rsidRPr="00ED48A9" w:rsidRDefault="00ED48A9" w:rsidP="00CA039A">
      <w:pPr>
        <w:spacing w:before="120" w:after="0" w:line="240" w:lineRule="auto"/>
        <w:ind w:firstLine="567"/>
        <w:jc w:val="both"/>
        <w:rPr>
          <w:i/>
          <w:spacing w:val="-6"/>
          <w:szCs w:val="28"/>
        </w:rPr>
      </w:pPr>
      <w:r>
        <w:rPr>
          <w:spacing w:val="-6"/>
          <w:szCs w:val="28"/>
        </w:rPr>
        <w:t>Trân trọng thông báo.</w:t>
      </w: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CA039A" w:rsidRDefault="00CA039A" w:rsidP="00CA039A">
      <w:pPr>
        <w:spacing w:before="120" w:after="0" w:line="240" w:lineRule="auto"/>
        <w:ind w:firstLine="720"/>
        <w:jc w:val="both"/>
        <w:rPr>
          <w:szCs w:val="28"/>
          <w:lang w:val="nl-NL"/>
        </w:rPr>
      </w:pPr>
    </w:p>
    <w:p w:rsidR="002234FC" w:rsidRDefault="002234FC"/>
    <w:sectPr w:rsidR="002234FC" w:rsidSect="00C7251D">
      <w:pgSz w:w="11909" w:h="16834" w:code="9"/>
      <w:pgMar w:top="1134" w:right="1134" w:bottom="1134" w:left="1758" w:header="340" w:footer="34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CA039A"/>
    <w:rsid w:val="00021F47"/>
    <w:rsid w:val="00023D4E"/>
    <w:rsid w:val="0003092A"/>
    <w:rsid w:val="00030C11"/>
    <w:rsid w:val="000440DF"/>
    <w:rsid w:val="00096506"/>
    <w:rsid w:val="000A620C"/>
    <w:rsid w:val="000B5F3D"/>
    <w:rsid w:val="000C0FD6"/>
    <w:rsid w:val="000F66EF"/>
    <w:rsid w:val="00106741"/>
    <w:rsid w:val="00123DAE"/>
    <w:rsid w:val="001255A9"/>
    <w:rsid w:val="001B4881"/>
    <w:rsid w:val="001C667C"/>
    <w:rsid w:val="001E19C7"/>
    <w:rsid w:val="001E2162"/>
    <w:rsid w:val="001F0984"/>
    <w:rsid w:val="002234FC"/>
    <w:rsid w:val="002552F5"/>
    <w:rsid w:val="00290A30"/>
    <w:rsid w:val="002F1A89"/>
    <w:rsid w:val="00312D74"/>
    <w:rsid w:val="00345964"/>
    <w:rsid w:val="00350CC7"/>
    <w:rsid w:val="003606F1"/>
    <w:rsid w:val="00365344"/>
    <w:rsid w:val="0038128D"/>
    <w:rsid w:val="00387134"/>
    <w:rsid w:val="00387D82"/>
    <w:rsid w:val="003C0A59"/>
    <w:rsid w:val="003D3FA9"/>
    <w:rsid w:val="00427C9D"/>
    <w:rsid w:val="004422F1"/>
    <w:rsid w:val="00455940"/>
    <w:rsid w:val="0045703A"/>
    <w:rsid w:val="0046630B"/>
    <w:rsid w:val="004706FC"/>
    <w:rsid w:val="00470B31"/>
    <w:rsid w:val="004A7E41"/>
    <w:rsid w:val="004B7C4B"/>
    <w:rsid w:val="004C2628"/>
    <w:rsid w:val="004D41FB"/>
    <w:rsid w:val="004E3289"/>
    <w:rsid w:val="00504E3A"/>
    <w:rsid w:val="005133BF"/>
    <w:rsid w:val="00530BCF"/>
    <w:rsid w:val="00553DE0"/>
    <w:rsid w:val="00572285"/>
    <w:rsid w:val="00580D09"/>
    <w:rsid w:val="005874F3"/>
    <w:rsid w:val="005C4E00"/>
    <w:rsid w:val="005D304D"/>
    <w:rsid w:val="005F3469"/>
    <w:rsid w:val="00643459"/>
    <w:rsid w:val="006626C8"/>
    <w:rsid w:val="00662C61"/>
    <w:rsid w:val="00687ABF"/>
    <w:rsid w:val="006C24E1"/>
    <w:rsid w:val="006D66DC"/>
    <w:rsid w:val="006E2464"/>
    <w:rsid w:val="006F6A27"/>
    <w:rsid w:val="00721736"/>
    <w:rsid w:val="007433CE"/>
    <w:rsid w:val="00757694"/>
    <w:rsid w:val="00770D8B"/>
    <w:rsid w:val="007A02EC"/>
    <w:rsid w:val="007A0F7A"/>
    <w:rsid w:val="007A3598"/>
    <w:rsid w:val="007A55E1"/>
    <w:rsid w:val="007A7971"/>
    <w:rsid w:val="007B397F"/>
    <w:rsid w:val="007C0D96"/>
    <w:rsid w:val="007C38D3"/>
    <w:rsid w:val="007E4617"/>
    <w:rsid w:val="00801A5D"/>
    <w:rsid w:val="0080449F"/>
    <w:rsid w:val="008201BC"/>
    <w:rsid w:val="00821496"/>
    <w:rsid w:val="0085408B"/>
    <w:rsid w:val="00856FC5"/>
    <w:rsid w:val="008725C1"/>
    <w:rsid w:val="008744C1"/>
    <w:rsid w:val="0087784A"/>
    <w:rsid w:val="008A4624"/>
    <w:rsid w:val="008F6128"/>
    <w:rsid w:val="00916269"/>
    <w:rsid w:val="00917F3C"/>
    <w:rsid w:val="00934C52"/>
    <w:rsid w:val="00986C6D"/>
    <w:rsid w:val="00993530"/>
    <w:rsid w:val="009A0F58"/>
    <w:rsid w:val="009C0C73"/>
    <w:rsid w:val="009C4E87"/>
    <w:rsid w:val="009D2AA8"/>
    <w:rsid w:val="009E77B1"/>
    <w:rsid w:val="009F725B"/>
    <w:rsid w:val="00A40508"/>
    <w:rsid w:val="00A45FD9"/>
    <w:rsid w:val="00A503B2"/>
    <w:rsid w:val="00A62C2A"/>
    <w:rsid w:val="00A72F8E"/>
    <w:rsid w:val="00AA0819"/>
    <w:rsid w:val="00AA0BCF"/>
    <w:rsid w:val="00AB16B7"/>
    <w:rsid w:val="00AE1EA8"/>
    <w:rsid w:val="00AF526F"/>
    <w:rsid w:val="00AF72DE"/>
    <w:rsid w:val="00B07B9D"/>
    <w:rsid w:val="00B12B43"/>
    <w:rsid w:val="00B13330"/>
    <w:rsid w:val="00B22092"/>
    <w:rsid w:val="00B2593A"/>
    <w:rsid w:val="00B2730B"/>
    <w:rsid w:val="00B301EB"/>
    <w:rsid w:val="00B36ACE"/>
    <w:rsid w:val="00B46D95"/>
    <w:rsid w:val="00B65A4F"/>
    <w:rsid w:val="00B705EA"/>
    <w:rsid w:val="00B8213D"/>
    <w:rsid w:val="00B8747B"/>
    <w:rsid w:val="00B914EC"/>
    <w:rsid w:val="00BB799A"/>
    <w:rsid w:val="00C00520"/>
    <w:rsid w:val="00C279AC"/>
    <w:rsid w:val="00C3235C"/>
    <w:rsid w:val="00C5068C"/>
    <w:rsid w:val="00C7251D"/>
    <w:rsid w:val="00C931D2"/>
    <w:rsid w:val="00C9753A"/>
    <w:rsid w:val="00CA039A"/>
    <w:rsid w:val="00CB40B1"/>
    <w:rsid w:val="00CD6EDA"/>
    <w:rsid w:val="00CE284F"/>
    <w:rsid w:val="00CF2352"/>
    <w:rsid w:val="00D01990"/>
    <w:rsid w:val="00D2686D"/>
    <w:rsid w:val="00D268D3"/>
    <w:rsid w:val="00D26B39"/>
    <w:rsid w:val="00D26EA6"/>
    <w:rsid w:val="00D341C4"/>
    <w:rsid w:val="00D374AE"/>
    <w:rsid w:val="00D40B6F"/>
    <w:rsid w:val="00D8364D"/>
    <w:rsid w:val="00D91ACE"/>
    <w:rsid w:val="00DC5FFB"/>
    <w:rsid w:val="00DD5F38"/>
    <w:rsid w:val="00DE2F68"/>
    <w:rsid w:val="00E01314"/>
    <w:rsid w:val="00E24863"/>
    <w:rsid w:val="00E3144C"/>
    <w:rsid w:val="00E4469E"/>
    <w:rsid w:val="00E67F8A"/>
    <w:rsid w:val="00E752F3"/>
    <w:rsid w:val="00E77BE7"/>
    <w:rsid w:val="00E801B0"/>
    <w:rsid w:val="00E826FC"/>
    <w:rsid w:val="00E978B8"/>
    <w:rsid w:val="00EA34C3"/>
    <w:rsid w:val="00EB34B4"/>
    <w:rsid w:val="00EC1832"/>
    <w:rsid w:val="00EC5D67"/>
    <w:rsid w:val="00EC70A1"/>
    <w:rsid w:val="00ED48A9"/>
    <w:rsid w:val="00ED4E7B"/>
    <w:rsid w:val="00EE1B0B"/>
    <w:rsid w:val="00EE4740"/>
    <w:rsid w:val="00F20E16"/>
    <w:rsid w:val="00F53235"/>
    <w:rsid w:val="00F82C17"/>
    <w:rsid w:val="00FA1ADA"/>
    <w:rsid w:val="00FA6D2D"/>
    <w:rsid w:val="00FE64CA"/>
    <w:rsid w:val="00FF1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9A"/>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2021-08-20T04:48:00Z</dcterms:created>
  <dcterms:modified xsi:type="dcterms:W3CDTF">2021-08-23T10:04:00Z</dcterms:modified>
</cp:coreProperties>
</file>